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F54" w:rsidRPr="0037631E" w:rsidRDefault="001D1F54" w:rsidP="001D1F54">
      <w:pPr>
        <w:autoSpaceDE w:val="0"/>
        <w:autoSpaceDN w:val="0"/>
        <w:adjustRightInd w:val="0"/>
        <w:jc w:val="center"/>
        <w:rPr>
          <w:rFonts w:eastAsia="TimesNewRoman"/>
          <w:b/>
          <w:bCs/>
          <w:color w:val="000000"/>
          <w:sz w:val="22"/>
          <w:szCs w:val="22"/>
        </w:rPr>
      </w:pPr>
      <w:r w:rsidRPr="0037631E">
        <w:rPr>
          <w:rFonts w:eastAsia="TimesNewRoman"/>
          <w:b/>
          <w:bCs/>
          <w:color w:val="000000"/>
          <w:sz w:val="22"/>
          <w:szCs w:val="22"/>
        </w:rPr>
        <w:t>3</w:t>
      </w:r>
      <w:r w:rsidRPr="0037631E">
        <w:rPr>
          <w:rFonts w:eastAsia="TimesNewRoman"/>
          <w:b/>
          <w:bCs/>
          <w:color w:val="000000"/>
          <w:sz w:val="22"/>
          <w:szCs w:val="22"/>
        </w:rPr>
        <w:t xml:space="preserve"> Потери воды из водохранилищ</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При создании водохранилища вследствие затопления и подтопления части территории возникают дополнительные потери воды, основные из которых – потери на испарение и фильтрацию.</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Учет потерь воды — важная часть водохозяйственного расчета водохранилища, необходимая для правильного определения объема и составления баланса водных ресурсов при регулировании стока.</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b/>
          <w:bCs/>
          <w:color w:val="000000"/>
          <w:sz w:val="22"/>
          <w:szCs w:val="22"/>
        </w:rPr>
        <w:t>3.</w:t>
      </w:r>
      <w:r w:rsidRPr="0037631E">
        <w:rPr>
          <w:rFonts w:eastAsia="TimesNewRoman"/>
          <w:b/>
          <w:bCs/>
          <w:color w:val="000000"/>
          <w:sz w:val="22"/>
          <w:szCs w:val="22"/>
        </w:rPr>
        <w:t xml:space="preserve">1 Потери воды на фильтрацию. </w:t>
      </w:r>
      <w:r w:rsidRPr="0037631E">
        <w:rPr>
          <w:rFonts w:eastAsia="TimesNewRoman"/>
          <w:color w:val="000000"/>
          <w:sz w:val="22"/>
          <w:szCs w:val="22"/>
        </w:rPr>
        <w:t xml:space="preserve">Подпор, создаваемый плотиной водохранилища, затопление и подтопление значительной территории приводят к увеличению потерь воды на фильтрацию. Последние состоят из фильтрации через </w:t>
      </w:r>
      <w:r w:rsidRPr="0037631E">
        <w:rPr>
          <w:rFonts w:eastAsia="TimesNewRoman"/>
          <w:b/>
          <w:color w:val="000000"/>
          <w:sz w:val="22"/>
          <w:szCs w:val="22"/>
        </w:rPr>
        <w:t>дно</w:t>
      </w:r>
      <w:r w:rsidRPr="0037631E">
        <w:rPr>
          <w:rFonts w:eastAsia="TimesNewRoman"/>
          <w:color w:val="000000"/>
          <w:sz w:val="22"/>
          <w:szCs w:val="22"/>
        </w:rPr>
        <w:t xml:space="preserve"> и берега водохранилища, а также </w:t>
      </w:r>
      <w:r w:rsidRPr="0037631E">
        <w:rPr>
          <w:rFonts w:eastAsia="TimesNewRoman"/>
          <w:b/>
          <w:color w:val="000000"/>
          <w:sz w:val="22"/>
          <w:szCs w:val="22"/>
        </w:rPr>
        <w:t>через тело</w:t>
      </w:r>
      <w:r w:rsidRPr="0037631E">
        <w:rPr>
          <w:rFonts w:eastAsia="TimesNewRoman"/>
          <w:color w:val="000000"/>
          <w:sz w:val="22"/>
          <w:szCs w:val="22"/>
        </w:rPr>
        <w:t xml:space="preserve">, </w:t>
      </w:r>
      <w:r w:rsidRPr="0037631E">
        <w:rPr>
          <w:rFonts w:eastAsia="TimesNewRoman"/>
          <w:b/>
          <w:color w:val="000000"/>
          <w:sz w:val="22"/>
          <w:szCs w:val="22"/>
        </w:rPr>
        <w:t>основание</w:t>
      </w:r>
      <w:r w:rsidRPr="0037631E">
        <w:rPr>
          <w:rFonts w:eastAsia="TimesNewRoman"/>
          <w:color w:val="000000"/>
          <w:sz w:val="22"/>
          <w:szCs w:val="22"/>
        </w:rPr>
        <w:t xml:space="preserve"> и в </w:t>
      </w:r>
      <w:r w:rsidRPr="0037631E">
        <w:rPr>
          <w:rFonts w:eastAsia="TimesNewRoman"/>
          <w:b/>
          <w:color w:val="000000"/>
          <w:sz w:val="22"/>
          <w:szCs w:val="22"/>
        </w:rPr>
        <w:t>обход</w:t>
      </w:r>
      <w:r w:rsidRPr="0037631E">
        <w:rPr>
          <w:rFonts w:eastAsia="TimesNewRoman"/>
          <w:color w:val="000000"/>
          <w:sz w:val="22"/>
          <w:szCs w:val="22"/>
        </w:rPr>
        <w:t xml:space="preserve"> плотины.</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Потери на фильтрацию через тело, основание и в обход плотины относительно невелики. Их удается свести к минимуму с помощью различных противофильтрационных устройств (</w:t>
      </w:r>
      <w:proofErr w:type="spellStart"/>
      <w:r w:rsidRPr="0037631E">
        <w:rPr>
          <w:rFonts w:eastAsia="TimesNewRoman"/>
          <w:color w:val="000000"/>
          <w:sz w:val="22"/>
          <w:szCs w:val="22"/>
        </w:rPr>
        <w:t>понуров</w:t>
      </w:r>
      <w:proofErr w:type="spellEnd"/>
      <w:r w:rsidRPr="0037631E">
        <w:rPr>
          <w:rFonts w:eastAsia="TimesNewRoman"/>
          <w:color w:val="000000"/>
          <w:sz w:val="22"/>
          <w:szCs w:val="22"/>
        </w:rPr>
        <w:t>, экранов, диафрагм и т.д.), применяющихся при гидротехническом строительстве.</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 xml:space="preserve">Потери стока на фильтрацию через дно и берега водохранилища идут в основном на </w:t>
      </w:r>
      <w:r w:rsidRPr="0037631E">
        <w:rPr>
          <w:rFonts w:eastAsia="TimesNewRoman"/>
          <w:b/>
          <w:color w:val="000000"/>
          <w:sz w:val="22"/>
          <w:szCs w:val="22"/>
        </w:rPr>
        <w:t>пополнение запасов грунтовых вод</w:t>
      </w:r>
      <w:r w:rsidRPr="0037631E">
        <w:rPr>
          <w:rFonts w:eastAsia="TimesNewRoman"/>
          <w:color w:val="000000"/>
          <w:sz w:val="22"/>
          <w:szCs w:val="22"/>
        </w:rPr>
        <w:t xml:space="preserve"> и зависят от напора и гидрогеологических условий (пород, слагающих долину реки, их водопроницаемости, характера залегания, положения уровня и режима грунтовых вод).</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 xml:space="preserve">Наиболее значительная фильтрация из водохранилища наблюдается в первые годы его работы. Это объясняется тем, что в период наполнения и начальной эксплуатации водохранилища идет насыщение водой грунта, образующего его чашу, пополнение запасов подземных вод. С течением времени </w:t>
      </w:r>
      <w:proofErr w:type="gramStart"/>
      <w:r w:rsidRPr="0037631E">
        <w:rPr>
          <w:rFonts w:eastAsia="TimesNewRoman"/>
          <w:color w:val="000000"/>
          <w:sz w:val="22"/>
          <w:szCs w:val="22"/>
        </w:rPr>
        <w:t>уровень</w:t>
      </w:r>
      <w:proofErr w:type="gramEnd"/>
      <w:r w:rsidRPr="0037631E">
        <w:rPr>
          <w:rFonts w:eastAsia="TimesNewRoman"/>
          <w:color w:val="000000"/>
          <w:sz w:val="22"/>
          <w:szCs w:val="22"/>
        </w:rPr>
        <w:t xml:space="preserve"> и режим грунтовых вод стабилизируются и фильтрация уменьшается (в 2-3 раза и более). Период стабилизации наступает через 4-5 лет, а на крупных водохранилищах может составлять от 7 до 15 лет и более.</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 xml:space="preserve">При предварительных расчетах все виды фильтрационных потерь из водохранилища оценивают по приближенным нормативам в виде слоя воды с водной поверхности водоема или </w:t>
      </w:r>
      <w:proofErr w:type="gramStart"/>
      <w:r w:rsidRPr="0037631E">
        <w:rPr>
          <w:rFonts w:eastAsia="TimesNewRoman"/>
          <w:color w:val="000000"/>
          <w:sz w:val="22"/>
          <w:szCs w:val="22"/>
        </w:rPr>
        <w:t>в процентах от среднего объема воды за расчетное время в зависимости от гидрогеологических условий</w:t>
      </w:r>
      <w:proofErr w:type="gramEnd"/>
      <w:r w:rsidRPr="0037631E">
        <w:rPr>
          <w:rFonts w:eastAsia="TimesNewRoman"/>
          <w:color w:val="000000"/>
          <w:sz w:val="22"/>
          <w:szCs w:val="22"/>
        </w:rPr>
        <w:t xml:space="preserve"> </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При одних и тех же гидрогеологических условиях фильтрация зависит от уровня воды в водохранилище и площади его ложа. Очевидно, что чем больше эти характеристики, тем больше будут потери на фильтрацию.</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Таблица 3. Норма потерь на фильтрацию из водохранилищ</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(по Я.Ф. Плешкову)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1"/>
        <w:gridCol w:w="2370"/>
        <w:gridCol w:w="2313"/>
        <w:gridCol w:w="2347"/>
      </w:tblGrid>
      <w:tr w:rsidR="001D1F54" w:rsidRPr="0037631E" w:rsidTr="00B2305F">
        <w:tc>
          <w:tcPr>
            <w:tcW w:w="2605" w:type="dxa"/>
            <w:vMerge w:val="restart"/>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roofErr w:type="gramStart"/>
            <w:r w:rsidRPr="0037631E">
              <w:rPr>
                <w:rFonts w:eastAsia="TimesNewRoman"/>
                <w:color w:val="000000"/>
                <w:sz w:val="22"/>
                <w:szCs w:val="22"/>
              </w:rPr>
              <w:t>Гидрогеологические</w:t>
            </w:r>
            <w:proofErr w:type="gramEnd"/>
            <w:r w:rsidRPr="0037631E">
              <w:rPr>
                <w:rFonts w:eastAsia="TimesNewRoman"/>
                <w:color w:val="000000"/>
                <w:sz w:val="22"/>
                <w:szCs w:val="22"/>
              </w:rPr>
              <w:t xml:space="preserve"> водохранилищ</w:t>
            </w:r>
          </w:p>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условия</w:t>
            </w:r>
          </w:p>
          <w:p w:rsidR="001D1F54" w:rsidRPr="0037631E" w:rsidRDefault="001D1F54" w:rsidP="00B2305F">
            <w:pPr>
              <w:autoSpaceDE w:val="0"/>
              <w:autoSpaceDN w:val="0"/>
              <w:adjustRightInd w:val="0"/>
              <w:jc w:val="both"/>
              <w:rPr>
                <w:rFonts w:eastAsia="TimesNewRoman"/>
                <w:color w:val="000000"/>
                <w:sz w:val="22"/>
                <w:szCs w:val="22"/>
              </w:rPr>
            </w:pPr>
          </w:p>
        </w:tc>
        <w:tc>
          <w:tcPr>
            <w:tcW w:w="2605" w:type="dxa"/>
            <w:vMerge w:val="restart"/>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 xml:space="preserve">Слой </w:t>
            </w:r>
            <w:proofErr w:type="spellStart"/>
            <w:r w:rsidRPr="0037631E">
              <w:rPr>
                <w:rFonts w:eastAsia="TimesNewRoman"/>
                <w:color w:val="000000"/>
                <w:sz w:val="22"/>
                <w:szCs w:val="22"/>
              </w:rPr>
              <w:t>испаре</w:t>
            </w:r>
            <w:proofErr w:type="spellEnd"/>
            <w:r w:rsidRPr="0037631E">
              <w:rPr>
                <w:rFonts w:eastAsia="TimesNewRoman"/>
                <w:color w:val="000000"/>
                <w:sz w:val="22"/>
                <w:szCs w:val="22"/>
              </w:rPr>
              <w:t>-</w:t>
            </w:r>
          </w:p>
          <w:p w:rsidR="001D1F54" w:rsidRPr="0037631E" w:rsidRDefault="001D1F54" w:rsidP="00B2305F">
            <w:pPr>
              <w:autoSpaceDE w:val="0"/>
              <w:autoSpaceDN w:val="0"/>
              <w:adjustRightInd w:val="0"/>
              <w:jc w:val="both"/>
              <w:rPr>
                <w:rFonts w:eastAsia="TimesNewRoman"/>
                <w:color w:val="000000"/>
                <w:sz w:val="22"/>
                <w:szCs w:val="22"/>
              </w:rPr>
            </w:pPr>
            <w:proofErr w:type="spellStart"/>
            <w:r w:rsidRPr="0037631E">
              <w:rPr>
                <w:rFonts w:eastAsia="TimesNewRoman"/>
                <w:color w:val="000000"/>
                <w:sz w:val="22"/>
                <w:szCs w:val="22"/>
              </w:rPr>
              <w:t>ния</w:t>
            </w:r>
            <w:proofErr w:type="spellEnd"/>
            <w:r w:rsidRPr="0037631E">
              <w:rPr>
                <w:rFonts w:eastAsia="TimesNewRoman"/>
                <w:color w:val="000000"/>
                <w:sz w:val="22"/>
                <w:szCs w:val="22"/>
              </w:rPr>
              <w:t xml:space="preserve"> за год, </w:t>
            </w:r>
            <w:proofErr w:type="gramStart"/>
            <w:r w:rsidRPr="0037631E">
              <w:rPr>
                <w:rFonts w:eastAsia="TimesNewRoman"/>
                <w:color w:val="000000"/>
                <w:sz w:val="22"/>
                <w:szCs w:val="22"/>
              </w:rPr>
              <w:t>см</w:t>
            </w:r>
            <w:proofErr w:type="gramEnd"/>
          </w:p>
        </w:tc>
        <w:tc>
          <w:tcPr>
            <w:tcW w:w="5210" w:type="dxa"/>
            <w:gridSpan w:val="2"/>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 от среднего объема</w:t>
            </w:r>
          </w:p>
        </w:tc>
      </w:tr>
      <w:tr w:rsidR="001D1F54" w:rsidRPr="0037631E" w:rsidTr="00B2305F">
        <w:tc>
          <w:tcPr>
            <w:tcW w:w="2605" w:type="dxa"/>
            <w:vMerge/>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2605" w:type="dxa"/>
            <w:vMerge/>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За год</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За месяц</w:t>
            </w:r>
          </w:p>
        </w:tc>
      </w:tr>
      <w:tr w:rsidR="001D1F54" w:rsidRPr="0037631E" w:rsidTr="00B2305F">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Хорошие</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0-50</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 xml:space="preserve">5-10 </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0,5-0,1</w:t>
            </w:r>
          </w:p>
        </w:tc>
      </w:tr>
      <w:tr w:rsidR="001D1F54" w:rsidRPr="0037631E" w:rsidTr="00B2305F">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Средние</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50-100</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10-20</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1,0-1,5</w:t>
            </w:r>
          </w:p>
          <w:p w:rsidR="001D1F54" w:rsidRPr="0037631E" w:rsidRDefault="001D1F54" w:rsidP="00B2305F">
            <w:pPr>
              <w:autoSpaceDE w:val="0"/>
              <w:autoSpaceDN w:val="0"/>
              <w:adjustRightInd w:val="0"/>
              <w:jc w:val="both"/>
              <w:rPr>
                <w:rFonts w:eastAsia="TimesNewRoman"/>
                <w:color w:val="000000"/>
                <w:sz w:val="22"/>
                <w:szCs w:val="22"/>
              </w:rPr>
            </w:pPr>
          </w:p>
        </w:tc>
      </w:tr>
      <w:tr w:rsidR="001D1F54" w:rsidRPr="0037631E" w:rsidTr="00B2305F">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Плохие</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100-200</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20-40</w:t>
            </w:r>
          </w:p>
        </w:tc>
        <w:tc>
          <w:tcPr>
            <w:tcW w:w="260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1,5-3,0</w:t>
            </w:r>
          </w:p>
          <w:p w:rsidR="001D1F54" w:rsidRPr="0037631E" w:rsidRDefault="001D1F54" w:rsidP="00B2305F">
            <w:pPr>
              <w:autoSpaceDE w:val="0"/>
              <w:autoSpaceDN w:val="0"/>
              <w:adjustRightInd w:val="0"/>
              <w:jc w:val="both"/>
              <w:rPr>
                <w:rFonts w:eastAsia="TimesNewRoman"/>
                <w:color w:val="000000"/>
                <w:sz w:val="22"/>
                <w:szCs w:val="22"/>
              </w:rPr>
            </w:pPr>
          </w:p>
        </w:tc>
      </w:tr>
    </w:tbl>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Хорошие гидрогеологические условия соответствуют случаю, когда ложе водохранилища сложено водонепроницаемыми породами, а уровень грунтовых вод на участке залегания выше отметок подпорных уровней.</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Средние гидрогеологические условия характеризуются маловодопроницаемыми грунтами ложа водохранилища, грунтовые воды находятся выше УМО.</w:t>
      </w:r>
    </w:p>
    <w:p w:rsidR="001D1F54" w:rsidRPr="0037631E" w:rsidRDefault="001D1F54" w:rsidP="0037631E">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 xml:space="preserve">При плохих гидрогеологических условиях чаша водохранилища сложена водопроницаемыми </w:t>
      </w:r>
      <w:proofErr w:type="spellStart"/>
      <w:r w:rsidRPr="0037631E">
        <w:rPr>
          <w:rFonts w:eastAsia="TimesNewRoman"/>
          <w:color w:val="000000"/>
          <w:sz w:val="22"/>
          <w:szCs w:val="22"/>
        </w:rPr>
        <w:t>неводоносными</w:t>
      </w:r>
      <w:proofErr w:type="spellEnd"/>
      <w:r w:rsidRPr="0037631E">
        <w:rPr>
          <w:rFonts w:eastAsia="TimesNewRoman"/>
          <w:color w:val="000000"/>
          <w:sz w:val="22"/>
          <w:szCs w:val="22"/>
        </w:rPr>
        <w:t xml:space="preserve"> породами и имеется отток из водоема на питание грунтовых вод.</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b/>
          <w:bCs/>
          <w:color w:val="000000"/>
          <w:sz w:val="22"/>
          <w:szCs w:val="22"/>
        </w:rPr>
        <w:t>3.</w:t>
      </w:r>
      <w:r w:rsidRPr="0037631E">
        <w:rPr>
          <w:rFonts w:eastAsia="TimesNewRoman"/>
          <w:b/>
          <w:bCs/>
          <w:color w:val="000000"/>
          <w:sz w:val="22"/>
          <w:szCs w:val="22"/>
        </w:rPr>
        <w:t xml:space="preserve">2 Потери воды на испарение. </w:t>
      </w:r>
      <w:r w:rsidRPr="0037631E">
        <w:rPr>
          <w:rFonts w:eastAsia="TimesNewRoman"/>
          <w:color w:val="000000"/>
          <w:sz w:val="22"/>
          <w:szCs w:val="22"/>
        </w:rPr>
        <w:t>После сооружения водохранилища образуется дополнительная площадь, покрытая водой, следовательно, происходят дополнительные потери воды на испарение, так как испарение с поверхности воды значительно выше, чем с поверхности суши.</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Чем больше площадь зеркала водохранилища, тем выше потери воды на испарение.</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Для предварительных расчетов потерь воды на испарение используется зависимость слоя испарения от площади водной поверхности водохранилища в определенный период времени:</w:t>
      </w:r>
    </w:p>
    <w:p w:rsidR="001D1F54" w:rsidRPr="0037631E" w:rsidRDefault="001D1F54" w:rsidP="001D1F54">
      <w:pPr>
        <w:autoSpaceDE w:val="0"/>
        <w:autoSpaceDN w:val="0"/>
        <w:adjustRightInd w:val="0"/>
        <w:jc w:val="center"/>
        <w:rPr>
          <w:rFonts w:eastAsia="TimesNewRoman"/>
          <w:color w:val="000000"/>
          <w:sz w:val="22"/>
          <w:szCs w:val="22"/>
        </w:rPr>
      </w:pPr>
      <w:proofErr w:type="spellStart"/>
      <w:proofErr w:type="gramStart"/>
      <w:r w:rsidRPr="0037631E">
        <w:rPr>
          <w:rFonts w:eastAsia="TimesNewRoman"/>
          <w:color w:val="000000"/>
          <w:sz w:val="22"/>
          <w:szCs w:val="22"/>
        </w:rPr>
        <w:lastRenderedPageBreak/>
        <w:t>V</w:t>
      </w:r>
      <w:proofErr w:type="gramEnd"/>
      <w:r w:rsidRPr="0037631E">
        <w:rPr>
          <w:rFonts w:eastAsia="TimesNewRoman"/>
          <w:color w:val="000000"/>
          <w:sz w:val="22"/>
          <w:szCs w:val="22"/>
        </w:rPr>
        <w:t>з</w:t>
      </w:r>
      <w:proofErr w:type="spellEnd"/>
      <w:r w:rsidRPr="0037631E">
        <w:rPr>
          <w:rFonts w:eastAsia="TimesNewRoman"/>
          <w:color w:val="000000"/>
          <w:sz w:val="22"/>
          <w:szCs w:val="22"/>
        </w:rPr>
        <w:t xml:space="preserve"> = </w:t>
      </w:r>
      <w:proofErr w:type="spellStart"/>
      <w:r w:rsidRPr="0037631E">
        <w:rPr>
          <w:rFonts w:eastAsia="TimesNewRoman"/>
          <w:color w:val="000000"/>
          <w:sz w:val="22"/>
          <w:szCs w:val="22"/>
        </w:rPr>
        <w:t>Z</w:t>
      </w:r>
      <w:r w:rsidRPr="0037631E">
        <w:rPr>
          <w:rFonts w:eastAsia="TimesNewRoman"/>
          <w:color w:val="000000"/>
          <w:sz w:val="22"/>
          <w:szCs w:val="22"/>
          <w:vertAlign w:val="subscript"/>
        </w:rPr>
        <w:t>Д</w:t>
      </w:r>
      <w:r w:rsidRPr="0037631E">
        <w:rPr>
          <w:rFonts w:eastAsia="TimesNewRoman"/>
          <w:color w:val="000000"/>
          <w:sz w:val="22"/>
          <w:szCs w:val="22"/>
        </w:rPr>
        <w:t>Ωз</w:t>
      </w:r>
      <w:proofErr w:type="spellEnd"/>
      <w:r w:rsidRPr="0037631E">
        <w:rPr>
          <w:rFonts w:eastAsia="TimesNewRoman"/>
          <w:color w:val="000000"/>
          <w:sz w:val="22"/>
          <w:szCs w:val="22"/>
        </w:rPr>
        <w:t xml:space="preserve"> /1000, </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 xml:space="preserve">где </w:t>
      </w:r>
      <w:proofErr w:type="spellStart"/>
      <w:r w:rsidRPr="0037631E">
        <w:rPr>
          <w:rFonts w:eastAsia="TimesNewRoman"/>
          <w:color w:val="000000"/>
          <w:sz w:val="22"/>
          <w:szCs w:val="22"/>
        </w:rPr>
        <w:t>Zд</w:t>
      </w:r>
      <w:proofErr w:type="spellEnd"/>
      <w:r w:rsidRPr="0037631E">
        <w:rPr>
          <w:rFonts w:eastAsia="TimesNewRoman"/>
          <w:color w:val="000000"/>
          <w:sz w:val="22"/>
          <w:szCs w:val="22"/>
        </w:rPr>
        <w:t xml:space="preserve"> – слой дополнительного испарения с площади затопления, </w:t>
      </w:r>
      <w:proofErr w:type="gramStart"/>
      <w:r w:rsidRPr="0037631E">
        <w:rPr>
          <w:rFonts w:eastAsia="TimesNewRoman"/>
          <w:color w:val="000000"/>
          <w:sz w:val="22"/>
          <w:szCs w:val="22"/>
        </w:rPr>
        <w:t>мм</w:t>
      </w:r>
      <w:proofErr w:type="gramEnd"/>
      <w:r w:rsidRPr="0037631E">
        <w:rPr>
          <w:rFonts w:eastAsia="TimesNewRoman"/>
          <w:color w:val="000000"/>
          <w:sz w:val="22"/>
          <w:szCs w:val="22"/>
        </w:rPr>
        <w:t>/мес.;</w:t>
      </w:r>
    </w:p>
    <w:p w:rsidR="001D1F54" w:rsidRPr="0037631E" w:rsidRDefault="001D1F54" w:rsidP="001D1F54">
      <w:pPr>
        <w:autoSpaceDE w:val="0"/>
        <w:autoSpaceDN w:val="0"/>
        <w:adjustRightInd w:val="0"/>
        <w:ind w:firstLine="708"/>
        <w:jc w:val="both"/>
        <w:rPr>
          <w:rFonts w:eastAsia="TimesNewRoman"/>
          <w:color w:val="000000"/>
          <w:sz w:val="22"/>
          <w:szCs w:val="22"/>
        </w:rPr>
      </w:pPr>
      <w:proofErr w:type="spellStart"/>
      <w:r w:rsidRPr="0037631E">
        <w:rPr>
          <w:rFonts w:eastAsia="TimesNewRoman"/>
          <w:color w:val="000000"/>
          <w:sz w:val="22"/>
          <w:szCs w:val="22"/>
        </w:rPr>
        <w:t>Ωз</w:t>
      </w:r>
      <w:proofErr w:type="spellEnd"/>
      <w:r w:rsidRPr="0037631E">
        <w:rPr>
          <w:rFonts w:eastAsia="TimesNewRoman"/>
          <w:color w:val="000000"/>
          <w:sz w:val="22"/>
          <w:szCs w:val="22"/>
        </w:rPr>
        <w:t xml:space="preserve"> – площадь зеркала водохранилища, км</w:t>
      </w:r>
      <w:proofErr w:type="gramStart"/>
      <w:r w:rsidRPr="0037631E">
        <w:rPr>
          <w:rFonts w:eastAsia="TimesNewRoman"/>
          <w:color w:val="000000"/>
          <w:sz w:val="22"/>
          <w:szCs w:val="22"/>
        </w:rPr>
        <w:t>2</w:t>
      </w:r>
      <w:proofErr w:type="gramEnd"/>
      <w:r w:rsidRPr="0037631E">
        <w:rPr>
          <w:rFonts w:eastAsia="TimesNewRoman"/>
          <w:color w:val="000000"/>
          <w:sz w:val="22"/>
          <w:szCs w:val="22"/>
        </w:rPr>
        <w:t xml:space="preserve">, определяют по </w:t>
      </w:r>
      <w:proofErr w:type="spellStart"/>
      <w:r w:rsidRPr="0037631E">
        <w:rPr>
          <w:rFonts w:eastAsia="TimesNewRoman"/>
          <w:color w:val="000000"/>
          <w:sz w:val="22"/>
          <w:szCs w:val="22"/>
        </w:rPr>
        <w:t>батиграфическим</w:t>
      </w:r>
      <w:proofErr w:type="spellEnd"/>
      <w:r w:rsidRPr="0037631E">
        <w:rPr>
          <w:rFonts w:eastAsia="TimesNewRoman"/>
          <w:color w:val="000000"/>
          <w:sz w:val="22"/>
          <w:szCs w:val="22"/>
        </w:rPr>
        <w:t xml:space="preserve"> кривым водохранилища.</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 xml:space="preserve">Распределение слоя испарения по месяцам принимается по таблице «Указаний по расчету испарений». Сведения приведены в таблице </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Таблица 4.Распределение испарения с поверхности малых водоемов</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 xml:space="preserve">по месяцам, % </w:t>
      </w:r>
      <w:proofErr w:type="gramStart"/>
      <w:r w:rsidRPr="0037631E">
        <w:rPr>
          <w:rFonts w:eastAsia="TimesNewRoman"/>
          <w:color w:val="000000"/>
          <w:sz w:val="22"/>
          <w:szCs w:val="22"/>
        </w:rPr>
        <w:t>от</w:t>
      </w:r>
      <w:proofErr w:type="gramEnd"/>
      <w:r w:rsidRPr="0037631E">
        <w:rPr>
          <w:rFonts w:eastAsia="TimesNewRoman"/>
          <w:color w:val="000000"/>
          <w:sz w:val="22"/>
          <w:szCs w:val="22"/>
        </w:rPr>
        <w:t xml:space="preserve"> годового (для Алтайского края)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1"/>
        <w:gridCol w:w="732"/>
        <w:gridCol w:w="735"/>
        <w:gridCol w:w="738"/>
        <w:gridCol w:w="735"/>
        <w:gridCol w:w="735"/>
        <w:gridCol w:w="735"/>
        <w:gridCol w:w="737"/>
        <w:gridCol w:w="740"/>
        <w:gridCol w:w="735"/>
        <w:gridCol w:w="734"/>
        <w:gridCol w:w="736"/>
        <w:gridCol w:w="738"/>
      </w:tblGrid>
      <w:tr w:rsidR="001D1F54" w:rsidRPr="0037631E" w:rsidTr="00B2305F">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зона</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11</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111</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lang w:val="en-GB"/>
              </w:rPr>
              <w:t>IV</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lang w:val="en-GB"/>
              </w:rPr>
              <w:t>V</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lang w:val="en-GB"/>
              </w:rPr>
              <w:t>VI</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lang w:val="en-GB"/>
              </w:rPr>
              <w:t>VII</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lang w:val="en-GB"/>
              </w:rPr>
              <w:t>VIII</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lang w:val="en-GB"/>
              </w:rPr>
              <w:t>IX</w:t>
            </w: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lang w:val="en-GB"/>
              </w:rPr>
              <w:t>X</w:t>
            </w: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lang w:val="en-GB"/>
              </w:rPr>
              <w:t>XI</w:t>
            </w: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lang w:val="en-GB"/>
              </w:rPr>
            </w:pPr>
            <w:r w:rsidRPr="0037631E">
              <w:rPr>
                <w:rFonts w:eastAsia="TimesNewRoman"/>
                <w:color w:val="000000"/>
                <w:sz w:val="22"/>
                <w:szCs w:val="22"/>
                <w:lang w:val="en-GB"/>
              </w:rPr>
              <w:t>XII</w:t>
            </w:r>
          </w:p>
          <w:p w:rsidR="001D1F54" w:rsidRPr="0037631E" w:rsidRDefault="001D1F54" w:rsidP="00B2305F">
            <w:pPr>
              <w:autoSpaceDE w:val="0"/>
              <w:autoSpaceDN w:val="0"/>
              <w:adjustRightInd w:val="0"/>
              <w:jc w:val="both"/>
              <w:rPr>
                <w:rFonts w:eastAsia="TimesNewRoman"/>
                <w:color w:val="000000"/>
                <w:sz w:val="22"/>
                <w:szCs w:val="22"/>
              </w:rPr>
            </w:pPr>
          </w:p>
        </w:tc>
      </w:tr>
      <w:tr w:rsidR="001D1F54" w:rsidRPr="0037631E" w:rsidTr="00B2305F">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111</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16</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25</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21</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20</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14</w:t>
            </w: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4</w:t>
            </w: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r>
      <w:tr w:rsidR="001D1F54" w:rsidRPr="0037631E" w:rsidTr="00B2305F">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IV</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3</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16</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22</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21</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19</w:t>
            </w:r>
          </w:p>
        </w:tc>
        <w:tc>
          <w:tcPr>
            <w:tcW w:w="744"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12</w:t>
            </w: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6</w:t>
            </w: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r w:rsidRPr="0037631E">
              <w:rPr>
                <w:rFonts w:eastAsia="TimesNewRoman"/>
                <w:color w:val="000000"/>
                <w:sz w:val="22"/>
                <w:szCs w:val="22"/>
              </w:rPr>
              <w:t>1</w:t>
            </w:r>
          </w:p>
        </w:tc>
        <w:tc>
          <w:tcPr>
            <w:tcW w:w="745" w:type="dxa"/>
            <w:shd w:val="clear" w:color="auto" w:fill="auto"/>
          </w:tcPr>
          <w:p w:rsidR="001D1F54" w:rsidRPr="0037631E" w:rsidRDefault="001D1F54" w:rsidP="00B2305F">
            <w:pPr>
              <w:autoSpaceDE w:val="0"/>
              <w:autoSpaceDN w:val="0"/>
              <w:adjustRightInd w:val="0"/>
              <w:jc w:val="both"/>
              <w:rPr>
                <w:rFonts w:eastAsia="TimesNewRoman"/>
                <w:color w:val="000000"/>
                <w:sz w:val="22"/>
                <w:szCs w:val="22"/>
              </w:rPr>
            </w:pPr>
          </w:p>
        </w:tc>
      </w:tr>
    </w:tbl>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Дополнительное испарение в различных природных зонах неодинаково. Для северных районов оно мало, и его можно рассчитывать приближенно. Для сухой зоны потери на испарение могут быть значительными, и если их не учитывать, то существенно снижается водоотдача водохранилища.</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При водохозяйственных расчетах водохранилищ на стадии проектирования обычно строят графики суммарных потерь воды, которые используют также и при эксплуатации водохранилищ.</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b/>
          <w:bCs/>
          <w:sz w:val="22"/>
          <w:szCs w:val="22"/>
        </w:rPr>
        <w:t>3</w:t>
      </w:r>
      <w:r w:rsidRPr="0037631E">
        <w:rPr>
          <w:rFonts w:eastAsia="TimesNewRoman"/>
          <w:b/>
          <w:bCs/>
          <w:sz w:val="22"/>
          <w:szCs w:val="22"/>
        </w:rPr>
        <w:t>.3 Мероприятия по уменьшению потерь воды</w:t>
      </w:r>
      <w:r w:rsidRPr="0037631E">
        <w:rPr>
          <w:rFonts w:eastAsia="TimesNewRoman"/>
          <w:bCs/>
          <w:sz w:val="22"/>
          <w:szCs w:val="22"/>
        </w:rPr>
        <w:t>.</w:t>
      </w:r>
      <w:r w:rsidRPr="0037631E">
        <w:rPr>
          <w:rFonts w:eastAsia="TimesNewRoman"/>
          <w:b/>
          <w:bCs/>
          <w:sz w:val="22"/>
          <w:szCs w:val="22"/>
        </w:rPr>
        <w:t xml:space="preserve"> </w:t>
      </w:r>
      <w:r w:rsidRPr="0037631E">
        <w:rPr>
          <w:rFonts w:eastAsia="TimesNewRoman"/>
          <w:sz w:val="22"/>
          <w:szCs w:val="22"/>
        </w:rPr>
        <w:t>При проектировании и эксплуатации водохранилищ большое внимание должно уделяться разработке и реализации рациональных мер по уменьшению потерь воды.</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Потери на дополнительное испарение можно уменьшить путем посадок по периметру водохранилища лесов, защитных лесополос, сооружения водохранилищ в глубоких выемках, котловинах с крутыми берегами.</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Эти мероприятия позволяют снизить скорость ветра и длину разгона воздушного потока и, как результат, уменьшить значение и интенсивность испарения.</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Большое количество воды теряется в жаркие периоды года с площади прогреваемых мелководий. Снизить эти потери можно путем обвалования мелководных зон. К мерам по уменьшению потерь на испарение относятся также </w:t>
      </w:r>
      <w:proofErr w:type="spellStart"/>
      <w:r w:rsidRPr="0037631E">
        <w:rPr>
          <w:rFonts w:eastAsia="TimesNewRoman"/>
          <w:sz w:val="22"/>
          <w:szCs w:val="22"/>
        </w:rPr>
        <w:t>сработка</w:t>
      </w:r>
      <w:proofErr w:type="spellEnd"/>
      <w:r w:rsidRPr="0037631E">
        <w:rPr>
          <w:rFonts w:eastAsia="TimesNewRoman"/>
          <w:sz w:val="22"/>
          <w:szCs w:val="22"/>
        </w:rPr>
        <w:t xml:space="preserve"> в летний период поверхностных более теплых слоев воды, увеличение проточности водоема, ликвидация зарослей водной растительности. Для уменьшения потерь воды на фильтрацию ложе водохранилища покрывают различными водонепроницаемыми одеждами (глинобетоном, битумом, жидким стеклом, полиэтиленовыми пленками), создают слабоводопроницаемые слои грунта, пропитыванием растворами дубильных веществ, уплотнением, </w:t>
      </w:r>
      <w:proofErr w:type="spellStart"/>
      <w:r w:rsidRPr="0037631E">
        <w:rPr>
          <w:rFonts w:eastAsia="TimesNewRoman"/>
          <w:sz w:val="22"/>
          <w:szCs w:val="22"/>
        </w:rPr>
        <w:t>кольматацией</w:t>
      </w:r>
      <w:proofErr w:type="spellEnd"/>
      <w:r w:rsidRPr="0037631E">
        <w:rPr>
          <w:rFonts w:eastAsia="TimesNewRoman"/>
          <w:sz w:val="22"/>
          <w:szCs w:val="22"/>
        </w:rPr>
        <w:t>. Трещины или карстовые пустоты в породах, образующих чашу водохранилища, заполняют различными инъекционными растворами (</w:t>
      </w:r>
      <w:proofErr w:type="spellStart"/>
      <w:r w:rsidRPr="0037631E">
        <w:rPr>
          <w:rFonts w:eastAsia="TimesNewRoman"/>
          <w:sz w:val="22"/>
          <w:szCs w:val="22"/>
        </w:rPr>
        <w:t>цементобентонитовыми</w:t>
      </w:r>
      <w:proofErr w:type="spellEnd"/>
      <w:r w:rsidRPr="0037631E">
        <w:rPr>
          <w:rFonts w:eastAsia="TimesNewRoman"/>
          <w:sz w:val="22"/>
          <w:szCs w:val="22"/>
        </w:rPr>
        <w:t xml:space="preserve">, </w:t>
      </w:r>
      <w:proofErr w:type="spellStart"/>
      <w:r w:rsidRPr="0037631E">
        <w:rPr>
          <w:rFonts w:eastAsia="TimesNewRoman"/>
          <w:sz w:val="22"/>
          <w:szCs w:val="22"/>
        </w:rPr>
        <w:t>маслобентонитовыми</w:t>
      </w:r>
      <w:proofErr w:type="spellEnd"/>
      <w:r w:rsidRPr="0037631E">
        <w:rPr>
          <w:rFonts w:eastAsia="TimesNewRoman"/>
          <w:sz w:val="22"/>
          <w:szCs w:val="22"/>
        </w:rPr>
        <w:t>, глиноцементными и др.). Устранение фильтрации в обход подпорных сооружений и под их основание достигается устройством шпунтовых стенок, цементационных завес, диафрагм и т.д.</w:t>
      </w:r>
    </w:p>
    <w:p w:rsidR="001D1F54" w:rsidRPr="0037631E" w:rsidRDefault="001D1F54" w:rsidP="001D1F54">
      <w:pPr>
        <w:autoSpaceDE w:val="0"/>
        <w:autoSpaceDN w:val="0"/>
        <w:adjustRightInd w:val="0"/>
        <w:jc w:val="both"/>
        <w:rPr>
          <w:rFonts w:eastAsia="TimesNewRoman"/>
          <w:b/>
          <w:bCs/>
          <w:color w:val="000000"/>
          <w:sz w:val="22"/>
          <w:szCs w:val="22"/>
        </w:rPr>
      </w:pPr>
      <w:r w:rsidRPr="0037631E">
        <w:rPr>
          <w:rFonts w:eastAsia="TimesNewRoman"/>
          <w:b/>
          <w:bCs/>
          <w:color w:val="000000"/>
          <w:sz w:val="22"/>
          <w:szCs w:val="22"/>
        </w:rPr>
        <w:t>Контрольные вопросы и задания</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1. Когда и почему необходимо регулировать речной сток? Назовите задачи и виды регулирования стока.</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2. В чем суть суточного и недельного регулирования стока? Когда эти виды регулирования применяют?</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3. Что такое водохранилище? Дайте характеристики водохранилищ, основные составляющие объема и нормативные уровни водохранилищ.</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4. Перечислите основные условия, определяющие мертвый объем водохранилища и соответствующий ему уровень.</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5. Что следует понимать под расчетной обеспеченностью отдачи, как она назначается и как влияет на полезный объем водохранилища?</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6. Каковы причины заиления водохранилищ? Как определить объем и срок заиления? Перечислите основные мероприятия по уменьшению заиления.</w:t>
      </w:r>
    </w:p>
    <w:p w:rsidR="001D1F54" w:rsidRPr="0037631E" w:rsidRDefault="001D1F54" w:rsidP="001D1F54">
      <w:pPr>
        <w:autoSpaceDE w:val="0"/>
        <w:autoSpaceDN w:val="0"/>
        <w:adjustRightInd w:val="0"/>
        <w:jc w:val="both"/>
        <w:rPr>
          <w:rFonts w:eastAsia="TimesNewRoman"/>
          <w:color w:val="000000"/>
          <w:sz w:val="22"/>
          <w:szCs w:val="22"/>
        </w:rPr>
      </w:pPr>
      <w:r w:rsidRPr="0037631E">
        <w:rPr>
          <w:rFonts w:eastAsia="TimesNewRoman"/>
          <w:color w:val="000000"/>
          <w:sz w:val="22"/>
          <w:szCs w:val="22"/>
        </w:rPr>
        <w:t>7. Какие виды потерь имеют место при сооружении водохранилищ? Назовите причины их возникновения и мероприятия по снижению.</w:t>
      </w:r>
    </w:p>
    <w:p w:rsidR="001D1F54" w:rsidRPr="0037631E" w:rsidRDefault="001D1F54" w:rsidP="001D1F54">
      <w:pPr>
        <w:autoSpaceDE w:val="0"/>
        <w:autoSpaceDN w:val="0"/>
        <w:adjustRightInd w:val="0"/>
        <w:jc w:val="center"/>
        <w:rPr>
          <w:rFonts w:eastAsia="TimesNewRoman"/>
          <w:b/>
          <w:bCs/>
          <w:sz w:val="22"/>
          <w:szCs w:val="22"/>
        </w:rPr>
      </w:pPr>
      <w:r w:rsidRPr="0037631E">
        <w:rPr>
          <w:rFonts w:eastAsia="TimesNewRoman"/>
          <w:b/>
          <w:bCs/>
          <w:sz w:val="22"/>
          <w:szCs w:val="22"/>
        </w:rPr>
        <w:t>4</w:t>
      </w:r>
      <w:r w:rsidRPr="0037631E">
        <w:rPr>
          <w:rFonts w:eastAsia="TimesNewRoman"/>
          <w:b/>
          <w:bCs/>
          <w:sz w:val="22"/>
          <w:szCs w:val="22"/>
        </w:rPr>
        <w:t xml:space="preserve"> Максимальный сток рек</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В общем случае </w:t>
      </w:r>
      <w:r w:rsidRPr="0037631E">
        <w:rPr>
          <w:rFonts w:eastAsia="TimesNewRoman"/>
          <w:b/>
          <w:sz w:val="22"/>
          <w:szCs w:val="22"/>
        </w:rPr>
        <w:t xml:space="preserve">максимальным стоком называют процесс формирования высокого стока в форме весенних половодий или дождевых паводков. </w:t>
      </w:r>
      <w:r w:rsidRPr="0037631E">
        <w:rPr>
          <w:rFonts w:eastAsia="TimesNewRoman"/>
          <w:sz w:val="22"/>
          <w:szCs w:val="22"/>
        </w:rPr>
        <w:t xml:space="preserve">В гидрологической практике это понятие отождествляют с объемом или слоем стока за основную волну половодья или за </w:t>
      </w:r>
      <w:r w:rsidRPr="0037631E">
        <w:rPr>
          <w:rFonts w:eastAsia="TimesNewRoman"/>
          <w:sz w:val="22"/>
          <w:szCs w:val="22"/>
        </w:rPr>
        <w:lastRenderedPageBreak/>
        <w:t>наибольший дождевой паводок. Часто под максимальным стоком подразумевают максимальный расход, соответствующий наибольшему расходу воды в период весеннего половодья или наивысшего дождевого паводка (наибольший средний суточный расход и наибольший мгновенный срочный расход воды).</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b/>
          <w:i/>
          <w:iCs/>
          <w:sz w:val="22"/>
          <w:szCs w:val="22"/>
        </w:rPr>
        <w:t xml:space="preserve">Максимальным расчетным расходом </w:t>
      </w:r>
      <w:r w:rsidRPr="0037631E">
        <w:rPr>
          <w:rFonts w:eastAsia="TimesNewRoman"/>
          <w:sz w:val="22"/>
          <w:szCs w:val="22"/>
        </w:rPr>
        <w:t>называют расход, на пропуск которого рассчитывают водопропускные и водосбросные отверстия гидротехнических сооружений, мостовые отверстия и т.д. Занижение максимального расчетного расхода приводит к переполнению водохранилищ и разрушению сооружений, что влечет за собой значительный материальный ущерб. В случае заселенности местности, расположенной ниже сооружения, выбор максимального расчетного расхода выходит за пределы экономических соображений и перерастает в социальную проблему, связанную с безопасностью людей. Завышение расчетного максимального расхода удорожает стоимость сооружения, что снижает его экономическую эффективность. Расчетная ежегодная вероятность превышения (обеспеченность) максимальных расчетных расходов устанавливается нормативными документами (СНиП 33-01-2003), которые определяют ее в зависимости от рода сооружения, класса капитальности и условий эксплуатации. При проектировании плотин, дамб и других гидротехнических сооружений верхним пределом расчетной обеспеченности надежности сооружения служат максимальные расходы воды обеспеченностью от 0,1 до 5% в зависимости от класса капитальности сооружения (СНиП 33-01-2003).</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Максимальные расходы разделяют по их происхождению на максимумы, формирующиеся от снеготаяния, максимумы, формирующиеся от дождей, максимумы смешанные, которые рассчитывают раздельно. При проектировании сооружений принимают наибольший расчетный расход (исходя из 3 случаев расчета).</w:t>
      </w:r>
    </w:p>
    <w:p w:rsidR="001D1F54" w:rsidRPr="0037631E" w:rsidRDefault="001D1F54" w:rsidP="001D1F54">
      <w:pPr>
        <w:autoSpaceDE w:val="0"/>
        <w:autoSpaceDN w:val="0"/>
        <w:adjustRightInd w:val="0"/>
        <w:jc w:val="both"/>
        <w:rPr>
          <w:rFonts w:eastAsia="TimesNewRoman"/>
          <w:bCs/>
          <w:iCs/>
          <w:sz w:val="22"/>
          <w:szCs w:val="22"/>
        </w:rPr>
      </w:pPr>
      <w:r w:rsidRPr="0037631E">
        <w:rPr>
          <w:rFonts w:eastAsia="TimesNewRoman"/>
          <w:b/>
          <w:bCs/>
          <w:iCs/>
          <w:sz w:val="22"/>
          <w:szCs w:val="22"/>
        </w:rPr>
        <w:t>4</w:t>
      </w:r>
      <w:r w:rsidRPr="0037631E">
        <w:rPr>
          <w:rFonts w:eastAsia="TimesNewRoman"/>
          <w:b/>
          <w:bCs/>
          <w:iCs/>
          <w:sz w:val="22"/>
          <w:szCs w:val="22"/>
        </w:rPr>
        <w:t>.1. Расчет максимального стока</w:t>
      </w:r>
      <w:r w:rsidRPr="0037631E">
        <w:rPr>
          <w:rFonts w:eastAsia="TimesNewRoman"/>
          <w:bCs/>
          <w:iCs/>
          <w:sz w:val="22"/>
          <w:szCs w:val="22"/>
        </w:rPr>
        <w:t>.</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b/>
          <w:bCs/>
          <w:iCs/>
          <w:sz w:val="22"/>
          <w:szCs w:val="22"/>
        </w:rPr>
        <w:t>4</w:t>
      </w:r>
      <w:r w:rsidRPr="0037631E">
        <w:rPr>
          <w:rFonts w:eastAsia="TimesNewRoman"/>
          <w:b/>
          <w:bCs/>
          <w:iCs/>
          <w:sz w:val="22"/>
          <w:szCs w:val="22"/>
        </w:rPr>
        <w:t>.1.1</w:t>
      </w:r>
      <w:proofErr w:type="gramStart"/>
      <w:r w:rsidRPr="0037631E">
        <w:rPr>
          <w:rFonts w:eastAsia="TimesNewRoman"/>
          <w:b/>
          <w:bCs/>
          <w:iCs/>
          <w:sz w:val="22"/>
          <w:szCs w:val="22"/>
        </w:rPr>
        <w:t xml:space="preserve"> </w:t>
      </w:r>
      <w:r w:rsidRPr="0037631E">
        <w:rPr>
          <w:rFonts w:eastAsia="TimesNewRoman"/>
          <w:bCs/>
          <w:sz w:val="22"/>
          <w:szCs w:val="22"/>
        </w:rPr>
        <w:t>П</w:t>
      </w:r>
      <w:proofErr w:type="gramEnd"/>
      <w:r w:rsidRPr="0037631E">
        <w:rPr>
          <w:rFonts w:eastAsia="TimesNewRoman"/>
          <w:bCs/>
          <w:sz w:val="22"/>
          <w:szCs w:val="22"/>
        </w:rPr>
        <w:t>ри наличии ряда наблюдений</w:t>
      </w:r>
      <w:r w:rsidRPr="0037631E">
        <w:rPr>
          <w:rFonts w:eastAsia="TimesNewRoman"/>
          <w:b/>
          <w:bCs/>
          <w:sz w:val="22"/>
          <w:szCs w:val="22"/>
        </w:rPr>
        <w:t xml:space="preserve"> </w:t>
      </w:r>
      <w:r w:rsidRPr="0037631E">
        <w:rPr>
          <w:rFonts w:eastAsia="TimesNewRoman"/>
          <w:sz w:val="22"/>
          <w:szCs w:val="22"/>
        </w:rPr>
        <w:t>(</w:t>
      </w:r>
      <w:proofErr w:type="spellStart"/>
      <w:r w:rsidRPr="0037631E">
        <w:rPr>
          <w:rFonts w:eastAsia="TimesNewRoman"/>
          <w:sz w:val="22"/>
          <w:szCs w:val="22"/>
        </w:rPr>
        <w:t>Qmax</w:t>
      </w:r>
      <w:proofErr w:type="spellEnd"/>
      <w:r w:rsidRPr="0037631E">
        <w:rPr>
          <w:rFonts w:eastAsia="TimesNewRoman"/>
          <w:sz w:val="22"/>
          <w:szCs w:val="22"/>
        </w:rPr>
        <w:t>) определяют по кривым обеспеченности. Параметры кривой: средний многолетний максимальный расход (</w:t>
      </w:r>
      <w:proofErr w:type="spellStart"/>
      <w:r w:rsidRPr="0037631E">
        <w:rPr>
          <w:rFonts w:eastAsia="TimesNewRoman"/>
          <w:sz w:val="22"/>
          <w:szCs w:val="22"/>
        </w:rPr>
        <w:t>Qmax,ср</w:t>
      </w:r>
      <w:proofErr w:type="spellEnd"/>
      <w:r w:rsidRPr="0037631E">
        <w:rPr>
          <w:rFonts w:eastAsia="TimesNewRoman"/>
          <w:sz w:val="22"/>
          <w:szCs w:val="22"/>
        </w:rPr>
        <w:t>), коэффициент вариации (</w:t>
      </w:r>
      <w:proofErr w:type="spellStart"/>
      <w:r w:rsidRPr="0037631E">
        <w:rPr>
          <w:rFonts w:eastAsia="TimesNewRoman"/>
          <w:sz w:val="22"/>
          <w:szCs w:val="22"/>
        </w:rPr>
        <w:t>Cv</w:t>
      </w:r>
      <w:proofErr w:type="spellEnd"/>
      <w:r w:rsidRPr="0037631E">
        <w:rPr>
          <w:rFonts w:eastAsia="TimesNewRoman"/>
          <w:sz w:val="22"/>
          <w:szCs w:val="22"/>
        </w:rPr>
        <w:t xml:space="preserve">) и коэффициент </w:t>
      </w:r>
      <w:proofErr w:type="spellStart"/>
      <w:r w:rsidRPr="0037631E">
        <w:rPr>
          <w:rFonts w:eastAsia="TimesNewRoman"/>
          <w:sz w:val="22"/>
          <w:szCs w:val="22"/>
        </w:rPr>
        <w:t>ассиметрии</w:t>
      </w:r>
      <w:proofErr w:type="spellEnd"/>
      <w:r w:rsidRPr="0037631E">
        <w:rPr>
          <w:rFonts w:eastAsia="TimesNewRoman"/>
          <w:sz w:val="22"/>
          <w:szCs w:val="22"/>
        </w:rPr>
        <w:t xml:space="preserve"> (</w:t>
      </w:r>
      <w:proofErr w:type="spellStart"/>
      <w:r w:rsidRPr="0037631E">
        <w:rPr>
          <w:rFonts w:eastAsia="TimesNewRoman"/>
          <w:sz w:val="22"/>
          <w:szCs w:val="22"/>
        </w:rPr>
        <w:t>Cs</w:t>
      </w:r>
      <w:proofErr w:type="spellEnd"/>
      <w:r w:rsidRPr="0037631E">
        <w:rPr>
          <w:rFonts w:eastAsia="TimesNewRoman"/>
          <w:sz w:val="22"/>
          <w:szCs w:val="22"/>
        </w:rPr>
        <w:t>) рассчитываются теми же способами, что и для годового стока, только по каждому году выбираются максимальные значения расходов воды. При недостаточности исходных данных параметры кривой обеспеченности приводят к многолетним значениям методом корреляции или с помощью графика связи рек-аналогов.</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Значения параметра </w:t>
      </w:r>
      <w:proofErr w:type="spellStart"/>
      <w:r w:rsidRPr="0037631E">
        <w:rPr>
          <w:rFonts w:eastAsia="TimesNewRoman"/>
          <w:sz w:val="22"/>
          <w:szCs w:val="22"/>
        </w:rPr>
        <w:t>Cs</w:t>
      </w:r>
      <w:proofErr w:type="spellEnd"/>
      <w:r w:rsidRPr="0037631E">
        <w:rPr>
          <w:rFonts w:eastAsia="TimesNewRoman"/>
          <w:sz w:val="22"/>
          <w:szCs w:val="22"/>
        </w:rPr>
        <w:t xml:space="preserve"> можно выбрать в зависимости от генетического происхождения максимального стока:</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 для расходов талых вод равнинных рек </w:t>
      </w:r>
      <w:proofErr w:type="spellStart"/>
      <w:r w:rsidRPr="0037631E">
        <w:rPr>
          <w:rFonts w:eastAsia="TimesNewRoman"/>
          <w:sz w:val="22"/>
          <w:szCs w:val="22"/>
        </w:rPr>
        <w:t>Cs</w:t>
      </w:r>
      <w:proofErr w:type="spellEnd"/>
      <w:r w:rsidRPr="0037631E">
        <w:rPr>
          <w:rFonts w:eastAsia="TimesNewRoman"/>
          <w:sz w:val="22"/>
          <w:szCs w:val="22"/>
        </w:rPr>
        <w:t xml:space="preserve"> = (2-2,5) </w:t>
      </w:r>
      <w:proofErr w:type="spellStart"/>
      <w:r w:rsidRPr="0037631E">
        <w:rPr>
          <w:rFonts w:eastAsia="TimesNewRoman"/>
          <w:sz w:val="22"/>
          <w:szCs w:val="22"/>
        </w:rPr>
        <w:t>Cv</w:t>
      </w:r>
      <w:proofErr w:type="spellEnd"/>
      <w:r w:rsidRPr="0037631E">
        <w:rPr>
          <w:rFonts w:eastAsia="TimesNewRoman"/>
          <w:sz w:val="22"/>
          <w:szCs w:val="22"/>
        </w:rPr>
        <w:t>;</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 для дождевых расходов равнинных рек </w:t>
      </w:r>
      <w:proofErr w:type="spellStart"/>
      <w:r w:rsidRPr="0037631E">
        <w:rPr>
          <w:rFonts w:eastAsia="TimesNewRoman"/>
          <w:sz w:val="22"/>
          <w:szCs w:val="22"/>
        </w:rPr>
        <w:t>Cs</w:t>
      </w:r>
      <w:proofErr w:type="spellEnd"/>
      <w:r w:rsidRPr="0037631E">
        <w:rPr>
          <w:rFonts w:eastAsia="TimesNewRoman"/>
          <w:sz w:val="22"/>
          <w:szCs w:val="22"/>
        </w:rPr>
        <w:t xml:space="preserve"> = (3-4) </w:t>
      </w:r>
      <w:proofErr w:type="spellStart"/>
      <w:r w:rsidRPr="0037631E">
        <w:rPr>
          <w:rFonts w:eastAsia="TimesNewRoman"/>
          <w:sz w:val="22"/>
          <w:szCs w:val="22"/>
        </w:rPr>
        <w:t>Cv</w:t>
      </w:r>
      <w:proofErr w:type="spellEnd"/>
      <w:r w:rsidRPr="0037631E">
        <w:rPr>
          <w:rFonts w:eastAsia="TimesNewRoman"/>
          <w:sz w:val="22"/>
          <w:szCs w:val="22"/>
        </w:rPr>
        <w:t>;</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 для расходов воды горных рек </w:t>
      </w:r>
      <w:proofErr w:type="spellStart"/>
      <w:r w:rsidRPr="0037631E">
        <w:rPr>
          <w:rFonts w:eastAsia="TimesNewRoman"/>
          <w:sz w:val="22"/>
          <w:szCs w:val="22"/>
        </w:rPr>
        <w:t>Cs</w:t>
      </w:r>
      <w:proofErr w:type="spellEnd"/>
      <w:r w:rsidRPr="0037631E">
        <w:rPr>
          <w:rFonts w:eastAsia="TimesNewRoman"/>
          <w:sz w:val="22"/>
          <w:szCs w:val="22"/>
        </w:rPr>
        <w:t xml:space="preserve"> = 4 </w:t>
      </w:r>
      <w:proofErr w:type="spellStart"/>
      <w:r w:rsidRPr="0037631E">
        <w:rPr>
          <w:rFonts w:eastAsia="TimesNewRoman"/>
          <w:sz w:val="22"/>
          <w:szCs w:val="22"/>
        </w:rPr>
        <w:t>Cv</w:t>
      </w:r>
      <w:proofErr w:type="spellEnd"/>
      <w:r w:rsidRPr="0037631E">
        <w:rPr>
          <w:rFonts w:eastAsia="TimesNewRoman"/>
          <w:sz w:val="22"/>
          <w:szCs w:val="22"/>
        </w:rPr>
        <w:t>.</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b/>
          <w:bCs/>
          <w:sz w:val="22"/>
          <w:szCs w:val="22"/>
        </w:rPr>
        <w:t>4.</w:t>
      </w:r>
      <w:r w:rsidRPr="0037631E">
        <w:rPr>
          <w:rFonts w:eastAsia="TimesNewRoman"/>
          <w:b/>
          <w:bCs/>
          <w:sz w:val="22"/>
          <w:szCs w:val="22"/>
        </w:rPr>
        <w:t>1.2</w:t>
      </w:r>
      <w:proofErr w:type="gramStart"/>
      <w:r w:rsidRPr="0037631E">
        <w:rPr>
          <w:rFonts w:eastAsia="TimesNewRoman"/>
          <w:bCs/>
          <w:sz w:val="22"/>
          <w:szCs w:val="22"/>
        </w:rPr>
        <w:t xml:space="preserve"> П</w:t>
      </w:r>
      <w:proofErr w:type="gramEnd"/>
      <w:r w:rsidRPr="0037631E">
        <w:rPr>
          <w:rFonts w:eastAsia="TimesNewRoman"/>
          <w:bCs/>
          <w:sz w:val="22"/>
          <w:szCs w:val="22"/>
        </w:rPr>
        <w:t>ри отсутствии гидрометрических данных</w:t>
      </w:r>
      <w:r w:rsidRPr="0037631E">
        <w:rPr>
          <w:rFonts w:eastAsia="TimesNewRoman"/>
          <w:b/>
          <w:bCs/>
          <w:sz w:val="22"/>
          <w:szCs w:val="22"/>
        </w:rPr>
        <w:t xml:space="preserve"> </w:t>
      </w:r>
      <w:r w:rsidRPr="0037631E">
        <w:rPr>
          <w:rFonts w:eastAsia="TimesNewRoman"/>
          <w:sz w:val="22"/>
          <w:szCs w:val="22"/>
        </w:rPr>
        <w:t>максимальные расходы весеннего половодья на реках определяют по эмпирическим формулам.</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Расчетный максимальный расход воды весеннего половодья </w:t>
      </w:r>
      <w:proofErr w:type="spellStart"/>
      <w:r w:rsidRPr="0037631E">
        <w:rPr>
          <w:rFonts w:eastAsia="TimesNewRoman"/>
          <w:sz w:val="22"/>
          <w:szCs w:val="22"/>
        </w:rPr>
        <w:t>Qp</w:t>
      </w:r>
      <w:proofErr w:type="spellEnd"/>
      <w:r w:rsidRPr="0037631E">
        <w:rPr>
          <w:rFonts w:eastAsia="TimesNewRoman"/>
          <w:sz w:val="22"/>
          <w:szCs w:val="22"/>
        </w:rPr>
        <w:t xml:space="preserve">% м3/с., заданной ежегодной вероятностью превышения </w:t>
      </w:r>
      <w:proofErr w:type="gramStart"/>
      <w:r w:rsidRPr="0037631E">
        <w:rPr>
          <w:rFonts w:eastAsia="TimesNewRoman"/>
          <w:sz w:val="22"/>
          <w:szCs w:val="22"/>
        </w:rPr>
        <w:t>Р</w:t>
      </w:r>
      <w:proofErr w:type="gramEnd"/>
      <w:r w:rsidRPr="0037631E">
        <w:rPr>
          <w:rFonts w:eastAsia="TimesNewRoman"/>
          <w:sz w:val="22"/>
          <w:szCs w:val="22"/>
        </w:rPr>
        <w:t>% для равнинных и горных рек, определяют по формуле:</w:t>
      </w:r>
    </w:p>
    <w:p w:rsidR="001D1F54" w:rsidRPr="0037631E" w:rsidRDefault="001D1F54" w:rsidP="001D1F54">
      <w:pPr>
        <w:autoSpaceDE w:val="0"/>
        <w:autoSpaceDN w:val="0"/>
        <w:adjustRightInd w:val="0"/>
        <w:jc w:val="center"/>
        <w:rPr>
          <w:rFonts w:eastAsia="TimesNewRoman"/>
          <w:sz w:val="22"/>
          <w:szCs w:val="22"/>
        </w:rPr>
      </w:pPr>
      <w:r w:rsidRPr="0037631E">
        <w:rPr>
          <w:position w:val="-32"/>
          <w:sz w:val="22"/>
          <w:szCs w:val="22"/>
        </w:rPr>
        <w:object w:dxaOrig="296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75pt;height:36.75pt" o:ole="">
            <v:imagedata r:id="rId5" o:title=""/>
          </v:shape>
          <o:OLEObject Type="Embed" ProgID="Equation.3" ShapeID="_x0000_i1025" DrawAspect="Content" ObjectID="_1644213880" r:id="rId6"/>
        </w:object>
      </w:r>
      <w:r w:rsidRPr="0037631E">
        <w:rPr>
          <w:rFonts w:eastAsia="TimesNewRoman"/>
          <w:sz w:val="22"/>
          <w:szCs w:val="22"/>
        </w:rPr>
        <w:t xml:space="preserve">, </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где </w:t>
      </w:r>
      <w:proofErr w:type="spellStart"/>
      <w:r w:rsidRPr="0037631E">
        <w:rPr>
          <w:rFonts w:eastAsia="TimesNewRoman"/>
          <w:sz w:val="22"/>
          <w:szCs w:val="22"/>
        </w:rPr>
        <w:t>Q</w:t>
      </w:r>
      <w:r w:rsidRPr="0037631E">
        <w:rPr>
          <w:rFonts w:eastAsia="TimesNewRoman"/>
          <w:sz w:val="22"/>
          <w:szCs w:val="22"/>
          <w:vertAlign w:val="subscript"/>
        </w:rPr>
        <w:t>p</w:t>
      </w:r>
      <w:proofErr w:type="spellEnd"/>
      <w:r w:rsidRPr="0037631E">
        <w:rPr>
          <w:rFonts w:eastAsia="TimesNewRoman"/>
          <w:sz w:val="22"/>
          <w:szCs w:val="22"/>
          <w:vertAlign w:val="subscript"/>
        </w:rPr>
        <w:t xml:space="preserve"> </w:t>
      </w:r>
      <w:r w:rsidRPr="0037631E">
        <w:rPr>
          <w:rFonts w:eastAsia="TimesNewRoman"/>
          <w:sz w:val="22"/>
          <w:szCs w:val="22"/>
        </w:rPr>
        <w:t xml:space="preserve">– расчетный мгновенный максимальный расход </w:t>
      </w:r>
      <w:proofErr w:type="gramStart"/>
      <w:r w:rsidRPr="0037631E">
        <w:rPr>
          <w:rFonts w:eastAsia="TimesNewRoman"/>
          <w:sz w:val="22"/>
          <w:szCs w:val="22"/>
        </w:rPr>
        <w:t>талых</w:t>
      </w:r>
      <w:proofErr w:type="gramEnd"/>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вод заданной обеспеченности</w:t>
      </w:r>
      <w:proofErr w:type="gramStart"/>
      <w:r w:rsidRPr="0037631E">
        <w:rPr>
          <w:rFonts w:eastAsia="TimesNewRoman"/>
          <w:sz w:val="22"/>
          <w:szCs w:val="22"/>
        </w:rPr>
        <w:t xml:space="preserve"> ,</w:t>
      </w:r>
      <w:proofErr w:type="gramEnd"/>
      <w:r w:rsidRPr="0037631E">
        <w:rPr>
          <w:rFonts w:eastAsia="TimesNewRoman"/>
          <w:sz w:val="22"/>
          <w:szCs w:val="22"/>
        </w:rPr>
        <w:t xml:space="preserve"> м3/с;</w:t>
      </w:r>
    </w:p>
    <w:p w:rsidR="001D1F54" w:rsidRPr="0037631E" w:rsidRDefault="001D1F54" w:rsidP="001D1F54">
      <w:pPr>
        <w:autoSpaceDE w:val="0"/>
        <w:autoSpaceDN w:val="0"/>
        <w:adjustRightInd w:val="0"/>
        <w:jc w:val="both"/>
        <w:rPr>
          <w:rFonts w:eastAsia="TimesNewRoman"/>
          <w:sz w:val="22"/>
          <w:szCs w:val="22"/>
        </w:rPr>
      </w:pPr>
      <w:proofErr w:type="spellStart"/>
      <w:proofErr w:type="gramStart"/>
      <w:r w:rsidRPr="0037631E">
        <w:rPr>
          <w:rFonts w:eastAsia="TimesNewRoman"/>
          <w:sz w:val="22"/>
          <w:szCs w:val="22"/>
        </w:rPr>
        <w:t>М</w:t>
      </w:r>
      <w:r w:rsidRPr="0037631E">
        <w:rPr>
          <w:rFonts w:eastAsia="TimesNewRoman"/>
          <w:sz w:val="22"/>
          <w:szCs w:val="22"/>
          <w:vertAlign w:val="subscript"/>
        </w:rPr>
        <w:t>р</w:t>
      </w:r>
      <w:proofErr w:type="spellEnd"/>
      <w:r w:rsidRPr="0037631E">
        <w:rPr>
          <w:rFonts w:eastAsia="TimesNewRoman"/>
          <w:sz w:val="22"/>
          <w:szCs w:val="22"/>
        </w:rPr>
        <w:t xml:space="preserve"> – модуль максимального расчетного расхода заданной</w:t>
      </w:r>
      <w:proofErr w:type="gramEnd"/>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обеспеченности </w:t>
      </w:r>
      <w:proofErr w:type="gramStart"/>
      <w:r w:rsidRPr="0037631E">
        <w:rPr>
          <w:rFonts w:eastAsia="TimesNewRoman"/>
          <w:sz w:val="22"/>
          <w:szCs w:val="22"/>
        </w:rPr>
        <w:t>Р</w:t>
      </w:r>
      <w:proofErr w:type="gramEnd"/>
      <w:r w:rsidRPr="0037631E">
        <w:rPr>
          <w:rFonts w:eastAsia="TimesNewRoman"/>
          <w:sz w:val="22"/>
          <w:szCs w:val="22"/>
        </w:rPr>
        <w:t>%, м3/км2;</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F – площадь водосбора, км</w:t>
      </w:r>
      <w:proofErr w:type="gramStart"/>
      <w:r w:rsidRPr="0037631E">
        <w:rPr>
          <w:rFonts w:eastAsia="TimesNewRoman"/>
          <w:sz w:val="22"/>
          <w:szCs w:val="22"/>
        </w:rPr>
        <w:t>2</w:t>
      </w:r>
      <w:proofErr w:type="gramEnd"/>
      <w:r w:rsidRPr="0037631E">
        <w:rPr>
          <w:rFonts w:eastAsia="TimesNewRoman"/>
          <w:sz w:val="22"/>
          <w:szCs w:val="22"/>
        </w:rPr>
        <w:t>;</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F</w:t>
      </w:r>
      <w:r w:rsidRPr="0037631E">
        <w:rPr>
          <w:rFonts w:eastAsia="TimesNewRoman"/>
          <w:sz w:val="22"/>
          <w:szCs w:val="22"/>
          <w:vertAlign w:val="subscript"/>
        </w:rPr>
        <w:t xml:space="preserve">1 </w:t>
      </w:r>
      <w:r w:rsidRPr="0037631E">
        <w:rPr>
          <w:rFonts w:eastAsia="TimesNewRoman"/>
          <w:sz w:val="22"/>
          <w:szCs w:val="22"/>
        </w:rPr>
        <w:t>– дополнительная площадь водосбора, учитывающая</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снижение редукции при малых значениях площади водосбора;</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δ – коэффициент, учитывающий влияние проточных озер,</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прудов и водохранилищ:</w:t>
      </w:r>
    </w:p>
    <w:p w:rsidR="001D1F54" w:rsidRPr="0037631E" w:rsidRDefault="001D1F54" w:rsidP="001D1F54">
      <w:pPr>
        <w:autoSpaceDE w:val="0"/>
        <w:autoSpaceDN w:val="0"/>
        <w:adjustRightInd w:val="0"/>
        <w:jc w:val="both"/>
        <w:rPr>
          <w:rFonts w:eastAsia="TimesNewRoman"/>
          <w:sz w:val="22"/>
          <w:szCs w:val="22"/>
        </w:rPr>
      </w:pPr>
    </w:p>
    <w:p w:rsidR="001D1F54" w:rsidRPr="0037631E" w:rsidRDefault="001D1F54" w:rsidP="001D1F54">
      <w:pPr>
        <w:autoSpaceDE w:val="0"/>
        <w:autoSpaceDN w:val="0"/>
        <w:adjustRightInd w:val="0"/>
        <w:jc w:val="center"/>
        <w:rPr>
          <w:rFonts w:eastAsia="TimesNewRoman"/>
          <w:sz w:val="22"/>
          <w:szCs w:val="22"/>
        </w:rPr>
      </w:pPr>
      <w:r w:rsidRPr="0037631E">
        <w:rPr>
          <w:rFonts w:eastAsia="TimesNewRoman"/>
          <w:sz w:val="22"/>
          <w:szCs w:val="22"/>
        </w:rPr>
        <w:t xml:space="preserve">δ = 1/(1 + </w:t>
      </w:r>
      <w:proofErr w:type="spellStart"/>
      <w:r w:rsidRPr="0037631E">
        <w:rPr>
          <w:rFonts w:eastAsia="TimesNewRoman"/>
          <w:sz w:val="22"/>
          <w:szCs w:val="22"/>
        </w:rPr>
        <w:t>с</w:t>
      </w:r>
      <w:proofErr w:type="gramStart"/>
      <w:r w:rsidRPr="0037631E">
        <w:rPr>
          <w:rFonts w:eastAsia="TimesNewRoman"/>
          <w:sz w:val="22"/>
          <w:szCs w:val="22"/>
        </w:rPr>
        <w:t>f</w:t>
      </w:r>
      <w:proofErr w:type="gramEnd"/>
      <w:r w:rsidRPr="0037631E">
        <w:rPr>
          <w:rFonts w:eastAsia="TimesNewRoman"/>
          <w:sz w:val="22"/>
          <w:szCs w:val="22"/>
        </w:rPr>
        <w:t>оз</w:t>
      </w:r>
      <w:proofErr w:type="spellEnd"/>
      <w:r w:rsidRPr="0037631E">
        <w:rPr>
          <w:rFonts w:eastAsia="TimesNewRoman"/>
          <w:sz w:val="22"/>
          <w:szCs w:val="22"/>
        </w:rPr>
        <w:t xml:space="preserve">), </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где </w:t>
      </w:r>
      <w:proofErr w:type="spellStart"/>
      <w:proofErr w:type="gramStart"/>
      <w:r w:rsidRPr="0037631E">
        <w:rPr>
          <w:rFonts w:eastAsia="TimesNewRoman"/>
          <w:sz w:val="22"/>
          <w:szCs w:val="22"/>
        </w:rPr>
        <w:t>f</w:t>
      </w:r>
      <w:proofErr w:type="gramEnd"/>
      <w:r w:rsidRPr="0037631E">
        <w:rPr>
          <w:rFonts w:eastAsia="TimesNewRoman"/>
          <w:sz w:val="22"/>
          <w:szCs w:val="22"/>
          <w:vertAlign w:val="subscript"/>
        </w:rPr>
        <w:t>оз</w:t>
      </w:r>
      <w:proofErr w:type="spellEnd"/>
      <w:r w:rsidRPr="0037631E">
        <w:rPr>
          <w:rFonts w:eastAsia="TimesNewRoman"/>
          <w:sz w:val="22"/>
          <w:szCs w:val="22"/>
        </w:rPr>
        <w:t xml:space="preserve"> – коэффициент </w:t>
      </w:r>
      <w:proofErr w:type="spellStart"/>
      <w:r w:rsidRPr="0037631E">
        <w:rPr>
          <w:rFonts w:eastAsia="TimesNewRoman"/>
          <w:sz w:val="22"/>
          <w:szCs w:val="22"/>
        </w:rPr>
        <w:t>озерности</w:t>
      </w:r>
      <w:proofErr w:type="spellEnd"/>
      <w:r w:rsidRPr="0037631E">
        <w:rPr>
          <w:rFonts w:eastAsia="TimesNewRoman"/>
          <w:sz w:val="22"/>
          <w:szCs w:val="22"/>
        </w:rPr>
        <w:t>,</w:t>
      </w:r>
    </w:p>
    <w:p w:rsidR="001D1F54" w:rsidRPr="0037631E" w:rsidRDefault="001D1F54" w:rsidP="001D1F54">
      <w:pPr>
        <w:autoSpaceDE w:val="0"/>
        <w:autoSpaceDN w:val="0"/>
        <w:adjustRightInd w:val="0"/>
        <w:jc w:val="both"/>
        <w:rPr>
          <w:rFonts w:eastAsia="TimesNewRoman"/>
          <w:sz w:val="22"/>
          <w:szCs w:val="22"/>
        </w:rPr>
      </w:pPr>
      <w:proofErr w:type="gramStart"/>
      <w:r w:rsidRPr="0037631E">
        <w:rPr>
          <w:rFonts w:eastAsia="TimesNewRoman"/>
          <w:sz w:val="22"/>
          <w:szCs w:val="22"/>
        </w:rPr>
        <w:t>с</w:t>
      </w:r>
      <w:proofErr w:type="gramEnd"/>
      <w:r w:rsidRPr="0037631E">
        <w:rPr>
          <w:rFonts w:eastAsia="TimesNewRoman"/>
          <w:sz w:val="22"/>
          <w:szCs w:val="22"/>
        </w:rPr>
        <w:t xml:space="preserve"> – зависит </w:t>
      </w:r>
      <w:proofErr w:type="gramStart"/>
      <w:r w:rsidRPr="0037631E">
        <w:rPr>
          <w:rFonts w:eastAsia="TimesNewRoman"/>
          <w:sz w:val="22"/>
          <w:szCs w:val="22"/>
        </w:rPr>
        <w:t>от</w:t>
      </w:r>
      <w:proofErr w:type="gramEnd"/>
      <w:r w:rsidRPr="0037631E">
        <w:rPr>
          <w:rFonts w:eastAsia="TimesNewRoman"/>
          <w:sz w:val="22"/>
          <w:szCs w:val="22"/>
        </w:rPr>
        <w:t xml:space="preserve"> слоя стока</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h &gt; 100 90-55 54-20 &lt; 20</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с 0,2 0,2-0,3 0,3-0,4 0,4</w:t>
      </w:r>
    </w:p>
    <w:p w:rsidR="001D1F54" w:rsidRPr="0037631E" w:rsidRDefault="001D1F54" w:rsidP="001D1F54">
      <w:pPr>
        <w:autoSpaceDE w:val="0"/>
        <w:autoSpaceDN w:val="0"/>
        <w:adjustRightInd w:val="0"/>
        <w:jc w:val="both"/>
        <w:rPr>
          <w:rFonts w:eastAsia="TimesNewRoman"/>
          <w:sz w:val="22"/>
          <w:szCs w:val="22"/>
        </w:rPr>
      </w:pP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lastRenderedPageBreak/>
        <w:t>δ</w:t>
      </w:r>
      <w:r w:rsidRPr="0037631E">
        <w:rPr>
          <w:rFonts w:eastAsia="TimesNewRoman"/>
          <w:sz w:val="22"/>
          <w:szCs w:val="22"/>
          <w:vertAlign w:val="subscript"/>
        </w:rPr>
        <w:t>1</w:t>
      </w:r>
      <w:r w:rsidRPr="0037631E">
        <w:rPr>
          <w:rFonts w:eastAsia="TimesNewRoman"/>
          <w:sz w:val="22"/>
          <w:szCs w:val="22"/>
        </w:rPr>
        <w:t>, δ</w:t>
      </w:r>
      <w:r w:rsidRPr="0037631E">
        <w:rPr>
          <w:rFonts w:eastAsia="TimesNewRoman"/>
          <w:sz w:val="22"/>
          <w:szCs w:val="22"/>
          <w:vertAlign w:val="subscript"/>
        </w:rPr>
        <w:t>2</w:t>
      </w:r>
      <w:r w:rsidRPr="0037631E">
        <w:rPr>
          <w:rFonts w:eastAsia="TimesNewRoman"/>
          <w:sz w:val="22"/>
          <w:szCs w:val="22"/>
        </w:rPr>
        <w:t xml:space="preserve"> – коэффициенты, учитывающие снижение расхода </w:t>
      </w:r>
      <w:proofErr w:type="gramStart"/>
      <w:r w:rsidRPr="0037631E">
        <w:rPr>
          <w:rFonts w:eastAsia="TimesNewRoman"/>
          <w:sz w:val="22"/>
          <w:szCs w:val="22"/>
        </w:rPr>
        <w:t>в</w:t>
      </w:r>
      <w:proofErr w:type="gramEnd"/>
    </w:p>
    <w:p w:rsidR="001D1F54" w:rsidRPr="0037631E" w:rsidRDefault="001D1F54" w:rsidP="001D1F54">
      <w:pPr>
        <w:autoSpaceDE w:val="0"/>
        <w:autoSpaceDN w:val="0"/>
        <w:adjustRightInd w:val="0"/>
        <w:jc w:val="both"/>
        <w:rPr>
          <w:rFonts w:eastAsia="TimesNewRoman"/>
          <w:sz w:val="22"/>
          <w:szCs w:val="22"/>
        </w:rPr>
      </w:pPr>
      <w:proofErr w:type="spellStart"/>
      <w:r w:rsidRPr="0037631E">
        <w:rPr>
          <w:rFonts w:eastAsia="TimesNewRoman"/>
          <w:sz w:val="22"/>
          <w:szCs w:val="22"/>
        </w:rPr>
        <w:t>залесенных</w:t>
      </w:r>
      <w:proofErr w:type="spellEnd"/>
      <w:r w:rsidRPr="0037631E">
        <w:rPr>
          <w:rFonts w:eastAsia="TimesNewRoman"/>
          <w:sz w:val="22"/>
          <w:szCs w:val="22"/>
        </w:rPr>
        <w:t xml:space="preserve"> и заболоченных </w:t>
      </w:r>
      <w:proofErr w:type="gramStart"/>
      <w:r w:rsidRPr="0037631E">
        <w:rPr>
          <w:rFonts w:eastAsia="TimesNewRoman"/>
          <w:sz w:val="22"/>
          <w:szCs w:val="22"/>
        </w:rPr>
        <w:t>поймах</w:t>
      </w:r>
      <w:proofErr w:type="gramEnd"/>
      <w:r w:rsidRPr="0037631E">
        <w:rPr>
          <w:rFonts w:eastAsia="TimesNewRoman"/>
          <w:sz w:val="22"/>
          <w:szCs w:val="22"/>
        </w:rPr>
        <w:t>, рассчитываются по форму-</w:t>
      </w:r>
    </w:p>
    <w:p w:rsidR="001D1F54" w:rsidRPr="0037631E" w:rsidRDefault="001D1F54" w:rsidP="00634B0B">
      <w:pPr>
        <w:autoSpaceDE w:val="0"/>
        <w:autoSpaceDN w:val="0"/>
        <w:adjustRightInd w:val="0"/>
        <w:jc w:val="both"/>
        <w:rPr>
          <w:rFonts w:eastAsia="TimesNewRoman"/>
          <w:sz w:val="22"/>
          <w:szCs w:val="22"/>
        </w:rPr>
      </w:pPr>
      <w:proofErr w:type="spellStart"/>
      <w:r w:rsidRPr="0037631E">
        <w:rPr>
          <w:rFonts w:eastAsia="TimesNewRoman"/>
          <w:sz w:val="22"/>
          <w:szCs w:val="22"/>
        </w:rPr>
        <w:t>ле</w:t>
      </w:r>
      <w:proofErr w:type="spellEnd"/>
      <w:r w:rsidRPr="0037631E">
        <w:rPr>
          <w:rFonts w:eastAsia="TimesNewRoman"/>
          <w:sz w:val="22"/>
          <w:szCs w:val="22"/>
        </w:rPr>
        <w:t>:</w:t>
      </w:r>
    </w:p>
    <w:p w:rsidR="001D1F54" w:rsidRPr="0037631E" w:rsidRDefault="001D1F54" w:rsidP="001D1F54">
      <w:pPr>
        <w:autoSpaceDE w:val="0"/>
        <w:autoSpaceDN w:val="0"/>
        <w:adjustRightInd w:val="0"/>
        <w:jc w:val="center"/>
        <w:rPr>
          <w:rFonts w:eastAsia="TimesNewRoman"/>
          <w:sz w:val="22"/>
          <w:szCs w:val="22"/>
        </w:rPr>
      </w:pPr>
      <w:r w:rsidRPr="0037631E">
        <w:rPr>
          <w:rFonts w:eastAsia="TimesNewRoman"/>
          <w:sz w:val="22"/>
          <w:szCs w:val="22"/>
        </w:rPr>
        <w:t>δ1 = α/(</w:t>
      </w:r>
      <w:proofErr w:type="spellStart"/>
      <w:proofErr w:type="gramStart"/>
      <w:r w:rsidRPr="0037631E">
        <w:rPr>
          <w:rFonts w:eastAsia="TimesNewRoman"/>
          <w:sz w:val="22"/>
          <w:szCs w:val="22"/>
        </w:rPr>
        <w:t>f</w:t>
      </w:r>
      <w:proofErr w:type="gramEnd"/>
      <w:r w:rsidRPr="0037631E">
        <w:rPr>
          <w:rFonts w:eastAsia="TimesNewRoman"/>
          <w:sz w:val="22"/>
          <w:szCs w:val="22"/>
          <w:vertAlign w:val="subscript"/>
        </w:rPr>
        <w:t>л</w:t>
      </w:r>
      <w:proofErr w:type="spellEnd"/>
      <w:r w:rsidRPr="0037631E">
        <w:rPr>
          <w:rFonts w:eastAsia="TimesNewRoman"/>
          <w:sz w:val="22"/>
          <w:szCs w:val="22"/>
        </w:rPr>
        <w:t xml:space="preserve"> + 1)n</w:t>
      </w:r>
      <w:r w:rsidRPr="0037631E">
        <w:rPr>
          <w:rFonts w:eastAsia="TimesNewRoman"/>
          <w:sz w:val="22"/>
          <w:szCs w:val="22"/>
          <w:vertAlign w:val="subscript"/>
        </w:rPr>
        <w:t xml:space="preserve">2             </w:t>
      </w:r>
      <w:r w:rsidRPr="0037631E">
        <w:rPr>
          <w:rFonts w:eastAsia="TimesNewRoman"/>
          <w:sz w:val="22"/>
          <w:szCs w:val="22"/>
        </w:rPr>
        <w:t xml:space="preserve"> </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где </w:t>
      </w:r>
      <w:proofErr w:type="spellStart"/>
      <w:proofErr w:type="gramStart"/>
      <w:r w:rsidRPr="0037631E">
        <w:rPr>
          <w:rFonts w:eastAsia="TimesNewRoman"/>
          <w:sz w:val="22"/>
          <w:szCs w:val="22"/>
        </w:rPr>
        <w:t>f</w:t>
      </w:r>
      <w:proofErr w:type="gramEnd"/>
      <w:r w:rsidRPr="0037631E">
        <w:rPr>
          <w:rFonts w:eastAsia="TimesNewRoman"/>
          <w:sz w:val="22"/>
          <w:szCs w:val="22"/>
          <w:vertAlign w:val="subscript"/>
        </w:rPr>
        <w:t>л</w:t>
      </w:r>
      <w:proofErr w:type="spellEnd"/>
      <w:r w:rsidRPr="0037631E">
        <w:rPr>
          <w:rFonts w:eastAsia="TimesNewRoman"/>
          <w:sz w:val="22"/>
          <w:szCs w:val="22"/>
          <w:vertAlign w:val="subscript"/>
        </w:rPr>
        <w:t xml:space="preserve"> </w:t>
      </w:r>
      <w:r w:rsidRPr="0037631E">
        <w:rPr>
          <w:rFonts w:eastAsia="TimesNewRoman"/>
          <w:sz w:val="22"/>
          <w:szCs w:val="22"/>
        </w:rPr>
        <w:t xml:space="preserve">– коэффициент </w:t>
      </w:r>
      <w:proofErr w:type="spellStart"/>
      <w:r w:rsidRPr="0037631E">
        <w:rPr>
          <w:rFonts w:eastAsia="TimesNewRoman"/>
          <w:sz w:val="22"/>
          <w:szCs w:val="22"/>
        </w:rPr>
        <w:t>залесенности</w:t>
      </w:r>
      <w:proofErr w:type="spellEnd"/>
      <w:r w:rsidRPr="0037631E">
        <w:rPr>
          <w:rFonts w:eastAsia="TimesNewRoman"/>
          <w:sz w:val="22"/>
          <w:szCs w:val="22"/>
        </w:rPr>
        <w:t>;</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α – зависит от </w:t>
      </w:r>
      <w:proofErr w:type="spellStart"/>
      <w:r w:rsidRPr="0037631E">
        <w:rPr>
          <w:rFonts w:eastAsia="TimesNewRoman"/>
          <w:sz w:val="22"/>
          <w:szCs w:val="22"/>
        </w:rPr>
        <w:t>залесенности</w:t>
      </w:r>
      <w:proofErr w:type="spellEnd"/>
      <w:r w:rsidRPr="0037631E">
        <w:rPr>
          <w:rFonts w:eastAsia="TimesNewRoman"/>
          <w:sz w:val="22"/>
          <w:szCs w:val="22"/>
        </w:rPr>
        <w:t xml:space="preserve"> водосбора;</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n</w:t>
      </w:r>
      <w:r w:rsidRPr="0037631E">
        <w:rPr>
          <w:rFonts w:eastAsia="TimesNewRoman"/>
          <w:sz w:val="22"/>
          <w:szCs w:val="22"/>
          <w:vertAlign w:val="subscript"/>
        </w:rPr>
        <w:t>2</w:t>
      </w:r>
      <w:r w:rsidRPr="0037631E">
        <w:rPr>
          <w:rFonts w:eastAsia="TimesNewRoman"/>
          <w:sz w:val="22"/>
          <w:szCs w:val="22"/>
        </w:rPr>
        <w:t xml:space="preserve"> – показатель степени редукции.</w:t>
      </w:r>
    </w:p>
    <w:p w:rsidR="001D1F54" w:rsidRPr="0037631E" w:rsidRDefault="001D1F54" w:rsidP="001D1F54">
      <w:pPr>
        <w:autoSpaceDE w:val="0"/>
        <w:autoSpaceDN w:val="0"/>
        <w:adjustRightInd w:val="0"/>
        <w:jc w:val="center"/>
        <w:rPr>
          <w:rFonts w:eastAsia="TimesNewRoman"/>
          <w:sz w:val="22"/>
          <w:szCs w:val="22"/>
        </w:rPr>
      </w:pPr>
      <w:r w:rsidRPr="0037631E">
        <w:rPr>
          <w:rFonts w:eastAsia="TimesNewRoman"/>
          <w:sz w:val="22"/>
          <w:szCs w:val="22"/>
        </w:rPr>
        <w:t>δ</w:t>
      </w:r>
      <w:r w:rsidRPr="0037631E">
        <w:rPr>
          <w:rFonts w:eastAsia="TimesNewRoman"/>
          <w:sz w:val="22"/>
          <w:szCs w:val="22"/>
          <w:vertAlign w:val="subscript"/>
        </w:rPr>
        <w:t xml:space="preserve">2 </w:t>
      </w:r>
      <w:r w:rsidRPr="0037631E">
        <w:rPr>
          <w:rFonts w:eastAsia="TimesNewRoman"/>
          <w:sz w:val="22"/>
          <w:szCs w:val="22"/>
        </w:rPr>
        <w:t xml:space="preserve">=1 – β </w:t>
      </w:r>
      <w:proofErr w:type="spellStart"/>
      <w:r w:rsidRPr="0037631E">
        <w:rPr>
          <w:rFonts w:eastAsia="TimesNewRoman"/>
          <w:sz w:val="22"/>
          <w:szCs w:val="22"/>
        </w:rPr>
        <w:t>lg</w:t>
      </w:r>
      <w:proofErr w:type="spellEnd"/>
      <w:r w:rsidRPr="0037631E">
        <w:rPr>
          <w:rFonts w:eastAsia="TimesNewRoman"/>
          <w:sz w:val="22"/>
          <w:szCs w:val="22"/>
        </w:rPr>
        <w:t xml:space="preserve"> (</w:t>
      </w:r>
      <w:smartTag w:uri="urn:schemas-microsoft-com:office:smarttags" w:element="metricconverter">
        <w:smartTagPr>
          <w:attr w:name="ProductID" w:val="0,1f"/>
        </w:smartTagPr>
        <w:r w:rsidRPr="0037631E">
          <w:rPr>
            <w:rFonts w:eastAsia="TimesNewRoman"/>
            <w:sz w:val="22"/>
            <w:szCs w:val="22"/>
          </w:rPr>
          <w:t>0,1f</w:t>
        </w:r>
      </w:smartTag>
      <w:r w:rsidRPr="0037631E">
        <w:rPr>
          <w:rFonts w:eastAsia="TimesNewRoman"/>
          <w:sz w:val="22"/>
          <w:szCs w:val="22"/>
        </w:rPr>
        <w:t xml:space="preserve"> </w:t>
      </w:r>
      <w:r w:rsidRPr="0037631E">
        <w:rPr>
          <w:rFonts w:eastAsia="TimesNewRoman"/>
          <w:sz w:val="22"/>
          <w:szCs w:val="22"/>
          <w:vertAlign w:val="subscript"/>
        </w:rPr>
        <w:t xml:space="preserve">б </w:t>
      </w:r>
      <w:r w:rsidRPr="0037631E">
        <w:rPr>
          <w:rFonts w:eastAsia="TimesNewRoman"/>
          <w:sz w:val="22"/>
          <w:szCs w:val="22"/>
        </w:rPr>
        <w:t xml:space="preserve">+ 1)               </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где </w:t>
      </w:r>
      <w:proofErr w:type="spellStart"/>
      <w:proofErr w:type="gramStart"/>
      <w:r w:rsidRPr="0037631E">
        <w:rPr>
          <w:rFonts w:eastAsia="TimesNewRoman"/>
          <w:sz w:val="22"/>
          <w:szCs w:val="22"/>
        </w:rPr>
        <w:t>f</w:t>
      </w:r>
      <w:proofErr w:type="gramEnd"/>
      <w:r w:rsidRPr="0037631E">
        <w:rPr>
          <w:rFonts w:eastAsia="TimesNewRoman"/>
          <w:sz w:val="22"/>
          <w:szCs w:val="22"/>
          <w:vertAlign w:val="subscript"/>
        </w:rPr>
        <w:t>б</w:t>
      </w:r>
      <w:proofErr w:type="spellEnd"/>
      <w:r w:rsidRPr="0037631E">
        <w:rPr>
          <w:rFonts w:eastAsia="TimesNewRoman"/>
          <w:sz w:val="22"/>
          <w:szCs w:val="22"/>
        </w:rPr>
        <w:t xml:space="preserve"> – коэффициент заболоченности;</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β – зависит от типа болот;</w:t>
      </w:r>
    </w:p>
    <w:p w:rsidR="001D1F54" w:rsidRPr="0037631E" w:rsidRDefault="001D1F54" w:rsidP="001D1F54">
      <w:pPr>
        <w:autoSpaceDE w:val="0"/>
        <w:autoSpaceDN w:val="0"/>
        <w:adjustRightInd w:val="0"/>
        <w:jc w:val="both"/>
        <w:rPr>
          <w:rFonts w:eastAsia="TimesNewRoman"/>
          <w:sz w:val="22"/>
          <w:szCs w:val="22"/>
        </w:rPr>
      </w:pPr>
      <w:proofErr w:type="spellStart"/>
      <w:r w:rsidRPr="0037631E">
        <w:rPr>
          <w:rFonts w:eastAsia="TimesNewRoman"/>
          <w:sz w:val="22"/>
          <w:szCs w:val="22"/>
        </w:rPr>
        <w:t>h</w:t>
      </w:r>
      <w:r w:rsidRPr="0037631E">
        <w:rPr>
          <w:rFonts w:eastAsia="TimesNewRoman"/>
          <w:sz w:val="22"/>
          <w:szCs w:val="22"/>
          <w:vertAlign w:val="subscript"/>
        </w:rPr>
        <w:t>p</w:t>
      </w:r>
      <w:proofErr w:type="spellEnd"/>
      <w:r w:rsidRPr="0037631E">
        <w:rPr>
          <w:rFonts w:eastAsia="TimesNewRoman"/>
          <w:sz w:val="22"/>
          <w:szCs w:val="22"/>
        </w:rPr>
        <w:t xml:space="preserve"> – расчетный слой суммарного весеннего стока, </w:t>
      </w:r>
      <w:proofErr w:type="gramStart"/>
      <w:r w:rsidRPr="0037631E">
        <w:rPr>
          <w:rFonts w:eastAsia="TimesNewRoman"/>
          <w:sz w:val="22"/>
          <w:szCs w:val="22"/>
        </w:rPr>
        <w:t>мм</w:t>
      </w:r>
      <w:proofErr w:type="gramEnd"/>
      <w:r w:rsidRPr="0037631E">
        <w:rPr>
          <w:rFonts w:eastAsia="TimesNewRoman"/>
          <w:sz w:val="22"/>
          <w:szCs w:val="22"/>
        </w:rPr>
        <w:t xml:space="preserve">, </w:t>
      </w:r>
      <w:proofErr w:type="spellStart"/>
      <w:r w:rsidRPr="0037631E">
        <w:rPr>
          <w:rFonts w:eastAsia="TimesNewRoman"/>
          <w:sz w:val="22"/>
          <w:szCs w:val="22"/>
        </w:rPr>
        <w:t>опре</w:t>
      </w:r>
      <w:proofErr w:type="spellEnd"/>
      <w:r w:rsidRPr="0037631E">
        <w:rPr>
          <w:rFonts w:eastAsia="TimesNewRoman"/>
          <w:sz w:val="22"/>
          <w:szCs w:val="22"/>
        </w:rPr>
        <w:t>-</w:t>
      </w:r>
    </w:p>
    <w:p w:rsidR="001D1F54" w:rsidRPr="0037631E" w:rsidRDefault="001D1F54" w:rsidP="001D1F54">
      <w:pPr>
        <w:autoSpaceDE w:val="0"/>
        <w:autoSpaceDN w:val="0"/>
        <w:adjustRightInd w:val="0"/>
        <w:jc w:val="both"/>
        <w:rPr>
          <w:rFonts w:eastAsia="TimesNewRoman"/>
          <w:sz w:val="22"/>
          <w:szCs w:val="22"/>
        </w:rPr>
      </w:pPr>
      <w:proofErr w:type="spellStart"/>
      <w:r w:rsidRPr="0037631E">
        <w:rPr>
          <w:rFonts w:eastAsia="TimesNewRoman"/>
          <w:sz w:val="22"/>
          <w:szCs w:val="22"/>
        </w:rPr>
        <w:t>деляется</w:t>
      </w:r>
      <w:proofErr w:type="spellEnd"/>
      <w:r w:rsidRPr="0037631E">
        <w:rPr>
          <w:rFonts w:eastAsia="TimesNewRoman"/>
          <w:sz w:val="22"/>
          <w:szCs w:val="22"/>
        </w:rPr>
        <w:t xml:space="preserve"> по формуле:</w:t>
      </w:r>
    </w:p>
    <w:p w:rsidR="001D1F54" w:rsidRPr="0037631E" w:rsidRDefault="001D1F54" w:rsidP="001D1F54">
      <w:pPr>
        <w:autoSpaceDE w:val="0"/>
        <w:autoSpaceDN w:val="0"/>
        <w:adjustRightInd w:val="0"/>
        <w:jc w:val="center"/>
        <w:rPr>
          <w:rFonts w:eastAsia="TimesNewRoman"/>
          <w:sz w:val="22"/>
          <w:szCs w:val="22"/>
        </w:rPr>
      </w:pPr>
      <w:proofErr w:type="spellStart"/>
      <w:r w:rsidRPr="0037631E">
        <w:rPr>
          <w:rFonts w:eastAsia="TimesNewRoman"/>
          <w:sz w:val="22"/>
          <w:szCs w:val="22"/>
        </w:rPr>
        <w:t>h</w:t>
      </w:r>
      <w:r w:rsidRPr="0037631E">
        <w:rPr>
          <w:rFonts w:eastAsia="TimesNewRoman"/>
          <w:sz w:val="22"/>
          <w:szCs w:val="22"/>
          <w:vertAlign w:val="subscript"/>
        </w:rPr>
        <w:t>p</w:t>
      </w:r>
      <w:proofErr w:type="spellEnd"/>
      <w:r w:rsidRPr="0037631E">
        <w:rPr>
          <w:rFonts w:eastAsia="TimesNewRoman"/>
          <w:sz w:val="22"/>
          <w:szCs w:val="22"/>
        </w:rPr>
        <w:t xml:space="preserve"> = </w:t>
      </w:r>
      <w:proofErr w:type="spellStart"/>
      <w:proofErr w:type="gramStart"/>
      <w:r w:rsidRPr="0037631E">
        <w:rPr>
          <w:rFonts w:eastAsia="TimesNewRoman"/>
          <w:sz w:val="22"/>
          <w:szCs w:val="22"/>
        </w:rPr>
        <w:t>К</w:t>
      </w:r>
      <w:r w:rsidRPr="0037631E">
        <w:rPr>
          <w:rFonts w:eastAsia="TimesNewRoman"/>
          <w:sz w:val="22"/>
          <w:szCs w:val="22"/>
          <w:vertAlign w:val="subscript"/>
        </w:rPr>
        <w:t>р</w:t>
      </w:r>
      <w:proofErr w:type="spellEnd"/>
      <w:proofErr w:type="gramEnd"/>
      <w:r w:rsidRPr="0037631E">
        <w:rPr>
          <w:rFonts w:eastAsia="TimesNewRoman"/>
          <w:sz w:val="22"/>
          <w:szCs w:val="22"/>
        </w:rPr>
        <w:t xml:space="preserve"> </w:t>
      </w:r>
      <w:proofErr w:type="spellStart"/>
      <w:r w:rsidRPr="0037631E">
        <w:rPr>
          <w:rFonts w:eastAsia="TimesNewRoman"/>
          <w:sz w:val="22"/>
          <w:szCs w:val="22"/>
        </w:rPr>
        <w:t>h</w:t>
      </w:r>
      <w:r w:rsidRPr="0037631E">
        <w:rPr>
          <w:rFonts w:eastAsia="TimesNewRoman"/>
          <w:sz w:val="22"/>
          <w:szCs w:val="22"/>
          <w:vertAlign w:val="subscript"/>
        </w:rPr>
        <w:t>max</w:t>
      </w:r>
      <w:proofErr w:type="spellEnd"/>
      <w:r w:rsidRPr="0037631E">
        <w:rPr>
          <w:rFonts w:eastAsia="TimesNewRoman"/>
          <w:sz w:val="22"/>
          <w:szCs w:val="22"/>
        </w:rPr>
        <w:t xml:space="preserve">,                  </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где </w:t>
      </w:r>
      <w:proofErr w:type="spellStart"/>
      <w:proofErr w:type="gramStart"/>
      <w:r w:rsidRPr="0037631E">
        <w:rPr>
          <w:rFonts w:eastAsia="TimesNewRoman"/>
          <w:sz w:val="22"/>
          <w:szCs w:val="22"/>
        </w:rPr>
        <w:t>К</w:t>
      </w:r>
      <w:r w:rsidRPr="0037631E">
        <w:rPr>
          <w:rFonts w:eastAsia="TimesNewRoman"/>
          <w:sz w:val="22"/>
          <w:szCs w:val="22"/>
          <w:vertAlign w:val="subscript"/>
        </w:rPr>
        <w:t>р</w:t>
      </w:r>
      <w:proofErr w:type="spellEnd"/>
      <w:proofErr w:type="gramEnd"/>
      <w:r w:rsidRPr="0037631E">
        <w:rPr>
          <w:rFonts w:eastAsia="TimesNewRoman"/>
          <w:sz w:val="22"/>
          <w:szCs w:val="22"/>
        </w:rPr>
        <w:t xml:space="preserve"> – ордината аналитической кривой трехпараметрического гамма распределения заданной вероятности превышения, определяется в зависимости от коэффициента вариации CV для максимальных расходов;</w:t>
      </w:r>
    </w:p>
    <w:p w:rsidR="001D1F54" w:rsidRPr="0037631E" w:rsidRDefault="001D1F54" w:rsidP="001D1F54">
      <w:pPr>
        <w:autoSpaceDE w:val="0"/>
        <w:autoSpaceDN w:val="0"/>
        <w:adjustRightInd w:val="0"/>
        <w:ind w:firstLine="708"/>
        <w:jc w:val="both"/>
        <w:rPr>
          <w:rFonts w:eastAsia="TimesNewRoman"/>
          <w:sz w:val="22"/>
          <w:szCs w:val="22"/>
        </w:rPr>
      </w:pPr>
      <w:proofErr w:type="spellStart"/>
      <w:r w:rsidRPr="0037631E">
        <w:rPr>
          <w:rFonts w:eastAsia="TimesNewRoman"/>
          <w:sz w:val="22"/>
          <w:szCs w:val="22"/>
        </w:rPr>
        <w:t>h</w:t>
      </w:r>
      <w:r w:rsidRPr="0037631E">
        <w:rPr>
          <w:rFonts w:eastAsia="TimesNewRoman"/>
          <w:sz w:val="22"/>
          <w:szCs w:val="22"/>
          <w:vertAlign w:val="subscript"/>
        </w:rPr>
        <w:t>max</w:t>
      </w:r>
      <w:proofErr w:type="spellEnd"/>
      <w:r w:rsidRPr="0037631E">
        <w:rPr>
          <w:rFonts w:eastAsia="TimesNewRoman"/>
          <w:sz w:val="22"/>
          <w:szCs w:val="22"/>
          <w:vertAlign w:val="subscript"/>
        </w:rPr>
        <w:t xml:space="preserve"> </w:t>
      </w:r>
      <w:r w:rsidRPr="0037631E">
        <w:rPr>
          <w:rFonts w:eastAsia="TimesNewRoman"/>
          <w:sz w:val="22"/>
          <w:szCs w:val="22"/>
        </w:rPr>
        <w:t>– находят по карте или реке-аналогу;</w:t>
      </w:r>
    </w:p>
    <w:p w:rsidR="001D1F54" w:rsidRPr="0037631E" w:rsidRDefault="001D1F54" w:rsidP="001D1F54">
      <w:pPr>
        <w:autoSpaceDE w:val="0"/>
        <w:autoSpaceDN w:val="0"/>
        <w:adjustRightInd w:val="0"/>
        <w:ind w:firstLine="708"/>
        <w:jc w:val="both"/>
        <w:rPr>
          <w:rFonts w:eastAsia="TimesNewRoman"/>
          <w:sz w:val="22"/>
          <w:szCs w:val="22"/>
        </w:rPr>
      </w:pPr>
      <w:proofErr w:type="spellStart"/>
      <w:r w:rsidRPr="0037631E">
        <w:rPr>
          <w:rFonts w:eastAsia="TimesNewRoman"/>
          <w:sz w:val="22"/>
          <w:szCs w:val="22"/>
        </w:rPr>
        <w:t>k</w:t>
      </w:r>
      <w:r w:rsidRPr="0037631E">
        <w:rPr>
          <w:rFonts w:eastAsia="TimesNewRoman"/>
          <w:sz w:val="22"/>
          <w:szCs w:val="22"/>
          <w:vertAlign w:val="subscript"/>
        </w:rPr>
        <w:t>o</w:t>
      </w:r>
      <w:proofErr w:type="spellEnd"/>
      <w:r w:rsidRPr="0037631E">
        <w:rPr>
          <w:rFonts w:eastAsia="TimesNewRoman"/>
          <w:sz w:val="22"/>
          <w:szCs w:val="22"/>
        </w:rPr>
        <w:t xml:space="preserve"> – параметр, характеризующий дружность весеннего половодья;</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μ – коэффициент, учитывающий неравенство статистических параметров слоя стока и </w:t>
      </w:r>
      <w:proofErr w:type="spellStart"/>
      <w:r w:rsidRPr="0037631E">
        <w:rPr>
          <w:rFonts w:eastAsia="TimesNewRoman"/>
          <w:sz w:val="22"/>
          <w:szCs w:val="22"/>
        </w:rPr>
        <w:t>Q</w:t>
      </w:r>
      <w:r w:rsidRPr="0037631E">
        <w:rPr>
          <w:rFonts w:eastAsia="TimesNewRoman"/>
          <w:sz w:val="22"/>
          <w:szCs w:val="22"/>
          <w:vertAlign w:val="subscript"/>
        </w:rPr>
        <w:t>max</w:t>
      </w:r>
      <w:proofErr w:type="spellEnd"/>
      <w:r w:rsidRPr="0037631E">
        <w:rPr>
          <w:rFonts w:eastAsia="TimesNewRoman"/>
          <w:sz w:val="22"/>
          <w:szCs w:val="22"/>
        </w:rPr>
        <w:t>;</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n</w:t>
      </w:r>
      <w:r w:rsidRPr="0037631E">
        <w:rPr>
          <w:rFonts w:eastAsia="TimesNewRoman"/>
          <w:sz w:val="22"/>
          <w:szCs w:val="22"/>
          <w:vertAlign w:val="subscript"/>
        </w:rPr>
        <w:t>1</w:t>
      </w:r>
      <w:r w:rsidRPr="0037631E">
        <w:rPr>
          <w:rFonts w:eastAsia="TimesNewRoman"/>
          <w:sz w:val="22"/>
          <w:szCs w:val="22"/>
        </w:rPr>
        <w:t xml:space="preserve"> – показатель степени редукции.</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Значения параметров μ, k0 и n1 зависят от природной зоны, категории рельефа и расчетной вероятности превышения.</w:t>
      </w:r>
    </w:p>
    <w:p w:rsidR="001D1F54" w:rsidRPr="0037631E" w:rsidRDefault="001D1F54" w:rsidP="001D1F54">
      <w:pPr>
        <w:autoSpaceDE w:val="0"/>
        <w:autoSpaceDN w:val="0"/>
        <w:adjustRightInd w:val="0"/>
        <w:ind w:firstLine="708"/>
        <w:jc w:val="both"/>
        <w:rPr>
          <w:rFonts w:eastAsia="TimesNewRoman"/>
          <w:sz w:val="22"/>
          <w:szCs w:val="22"/>
        </w:rPr>
      </w:pPr>
      <w:proofErr w:type="gramStart"/>
      <w:r w:rsidRPr="0037631E">
        <w:rPr>
          <w:rFonts w:eastAsia="TimesNewRoman"/>
          <w:sz w:val="22"/>
          <w:szCs w:val="22"/>
        </w:rPr>
        <w:t>К первой категории рельефа относят реки, большая часть которых располагается в пределах холмистых и платообразных возвышенностей; ко второй – реки, в бассейнах которых холмистые возвышенности чередуются с понижениями между ними; к третьей – реки, большая часть бассейнов которых располагается в пределах плоских низменностей, а также реки, имеющие широкие заболоченные поймы.</w:t>
      </w:r>
      <w:proofErr w:type="gramEnd"/>
      <w:r w:rsidRPr="0037631E">
        <w:rPr>
          <w:rFonts w:eastAsia="TimesNewRoman"/>
          <w:sz w:val="22"/>
          <w:szCs w:val="22"/>
        </w:rPr>
        <w:t xml:space="preserve"> Основные данные приведены в таблицах 2.5.1. и 2.5.2.</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Таблица 2.5.1- Параметры k</w:t>
      </w:r>
      <w:r w:rsidRPr="0037631E">
        <w:rPr>
          <w:rFonts w:eastAsia="TimesNewRoman"/>
          <w:sz w:val="22"/>
          <w:szCs w:val="22"/>
          <w:vertAlign w:val="subscript"/>
        </w:rPr>
        <w:t xml:space="preserve">0 </w:t>
      </w:r>
      <w:r w:rsidRPr="0037631E">
        <w:rPr>
          <w:rFonts w:eastAsia="TimesNewRoman"/>
          <w:sz w:val="22"/>
          <w:szCs w:val="22"/>
        </w:rPr>
        <w:t>и n</w:t>
      </w:r>
      <w:r w:rsidRPr="0037631E">
        <w:rPr>
          <w:rFonts w:eastAsia="TimesNewRoman"/>
          <w:sz w:val="22"/>
          <w:szCs w:val="22"/>
          <w:vertAlign w:val="subscript"/>
        </w:rPr>
        <w:t>1</w:t>
      </w:r>
      <w:r w:rsidRPr="0037631E">
        <w:rPr>
          <w:rFonts w:eastAsia="TimesNewRoman"/>
          <w:sz w:val="22"/>
          <w:szCs w:val="22"/>
        </w:rPr>
        <w:t xml:space="preserve"> для равнинных рек</w:t>
      </w:r>
    </w:p>
    <w:tbl>
      <w:tblPr>
        <w:tblW w:w="9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48"/>
        <w:gridCol w:w="838"/>
        <w:gridCol w:w="900"/>
        <w:gridCol w:w="900"/>
        <w:gridCol w:w="900"/>
      </w:tblGrid>
      <w:tr w:rsidR="001D1F54" w:rsidRPr="0037631E" w:rsidTr="00B2305F">
        <w:tc>
          <w:tcPr>
            <w:tcW w:w="6048" w:type="dxa"/>
            <w:vMerge w:val="restart"/>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Природная зона</w:t>
            </w:r>
          </w:p>
        </w:tc>
        <w:tc>
          <w:tcPr>
            <w:tcW w:w="838" w:type="dxa"/>
            <w:vMerge w:val="restart"/>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lang w:val="en-US"/>
              </w:rPr>
              <w:t>n</w:t>
            </w:r>
            <w:r w:rsidRPr="0037631E">
              <w:rPr>
                <w:rFonts w:eastAsia="TimesNewRoman"/>
                <w:sz w:val="22"/>
                <w:szCs w:val="22"/>
                <w:vertAlign w:val="subscript"/>
              </w:rPr>
              <w:t>1</w:t>
            </w:r>
          </w:p>
        </w:tc>
        <w:tc>
          <w:tcPr>
            <w:tcW w:w="2700" w:type="dxa"/>
            <w:gridSpan w:val="3"/>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lang w:val="en-US"/>
              </w:rPr>
              <w:t>k</w:t>
            </w:r>
            <w:r w:rsidRPr="0037631E">
              <w:rPr>
                <w:rFonts w:eastAsia="TimesNewRoman"/>
                <w:sz w:val="22"/>
                <w:szCs w:val="22"/>
                <w:vertAlign w:val="subscript"/>
              </w:rPr>
              <w:t>0</w:t>
            </w:r>
            <w:r w:rsidRPr="0037631E">
              <w:rPr>
                <w:rFonts w:eastAsia="TimesNewRoman"/>
                <w:sz w:val="22"/>
                <w:szCs w:val="22"/>
              </w:rPr>
              <w:t xml:space="preserve"> при категории рельефа</w:t>
            </w:r>
          </w:p>
        </w:tc>
      </w:tr>
      <w:tr w:rsidR="001D1F54" w:rsidRPr="0037631E" w:rsidTr="00B2305F">
        <w:tc>
          <w:tcPr>
            <w:tcW w:w="6048" w:type="dxa"/>
            <w:vMerge/>
            <w:shd w:val="clear" w:color="auto" w:fill="auto"/>
          </w:tcPr>
          <w:p w:rsidR="001D1F54" w:rsidRPr="0037631E" w:rsidRDefault="001D1F54" w:rsidP="00B2305F">
            <w:pPr>
              <w:autoSpaceDE w:val="0"/>
              <w:autoSpaceDN w:val="0"/>
              <w:adjustRightInd w:val="0"/>
              <w:jc w:val="center"/>
              <w:rPr>
                <w:rFonts w:eastAsia="TimesNewRoman"/>
                <w:sz w:val="22"/>
                <w:szCs w:val="22"/>
                <w:lang w:val="en-US"/>
              </w:rPr>
            </w:pPr>
          </w:p>
        </w:tc>
        <w:tc>
          <w:tcPr>
            <w:tcW w:w="838" w:type="dxa"/>
            <w:vMerge/>
            <w:shd w:val="clear" w:color="auto" w:fill="auto"/>
          </w:tcPr>
          <w:p w:rsidR="001D1F54" w:rsidRPr="0037631E" w:rsidRDefault="001D1F54" w:rsidP="00B2305F">
            <w:pPr>
              <w:autoSpaceDE w:val="0"/>
              <w:autoSpaceDN w:val="0"/>
              <w:adjustRightInd w:val="0"/>
              <w:jc w:val="center"/>
              <w:rPr>
                <w:rFonts w:eastAsia="TimesNewRoman"/>
                <w:sz w:val="22"/>
                <w:szCs w:val="22"/>
                <w:lang w:val="en-US"/>
              </w:rPr>
            </w:pP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первая</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вторая</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третья</w:t>
            </w:r>
          </w:p>
        </w:tc>
      </w:tr>
      <w:tr w:rsidR="001D1F54" w:rsidRPr="0037631E" w:rsidTr="00B2305F">
        <w:tc>
          <w:tcPr>
            <w:tcW w:w="9586" w:type="dxa"/>
            <w:gridSpan w:val="5"/>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Зона тундры и лесная зона</w:t>
            </w:r>
          </w:p>
        </w:tc>
      </w:tr>
      <w:tr w:rsidR="001D1F54" w:rsidRPr="0037631E" w:rsidTr="00B2305F">
        <w:tc>
          <w:tcPr>
            <w:tcW w:w="604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Европейская территория Российской Федерации и Восточная Сибирь</w:t>
            </w:r>
          </w:p>
        </w:tc>
        <w:tc>
          <w:tcPr>
            <w:tcW w:w="83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0,17</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0,010</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0,008</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0,006</w:t>
            </w:r>
          </w:p>
        </w:tc>
      </w:tr>
      <w:tr w:rsidR="001D1F54" w:rsidRPr="0037631E" w:rsidTr="00B2305F">
        <w:tc>
          <w:tcPr>
            <w:tcW w:w="604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Западная Сибирь</w:t>
            </w:r>
          </w:p>
        </w:tc>
        <w:tc>
          <w:tcPr>
            <w:tcW w:w="83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0,25</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0,015</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0,013</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0,010</w:t>
            </w:r>
          </w:p>
        </w:tc>
      </w:tr>
      <w:tr w:rsidR="001D1F54" w:rsidRPr="0037631E" w:rsidTr="00B2305F">
        <w:tc>
          <w:tcPr>
            <w:tcW w:w="9586" w:type="dxa"/>
            <w:gridSpan w:val="5"/>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Лесостепная и степная зона</w:t>
            </w:r>
          </w:p>
        </w:tc>
      </w:tr>
      <w:tr w:rsidR="001D1F54" w:rsidRPr="0037631E" w:rsidTr="00B2305F">
        <w:tc>
          <w:tcPr>
            <w:tcW w:w="604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Европейская территория Российской Федерации (без Северного Кавказа)</w:t>
            </w:r>
          </w:p>
        </w:tc>
        <w:tc>
          <w:tcPr>
            <w:tcW w:w="83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0,25</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0,030</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0,017</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0,012</w:t>
            </w:r>
          </w:p>
        </w:tc>
      </w:tr>
      <w:tr w:rsidR="001D1F54" w:rsidRPr="0037631E" w:rsidTr="00B2305F">
        <w:tc>
          <w:tcPr>
            <w:tcW w:w="604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Северный Кавказ</w:t>
            </w:r>
          </w:p>
        </w:tc>
        <w:tc>
          <w:tcPr>
            <w:tcW w:w="83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0,25</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0,030</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0,025</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0,015</w:t>
            </w:r>
          </w:p>
        </w:tc>
      </w:tr>
      <w:tr w:rsidR="001D1F54" w:rsidRPr="0037631E" w:rsidTr="00B2305F">
        <w:tc>
          <w:tcPr>
            <w:tcW w:w="604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Западная Сибирь</w:t>
            </w:r>
          </w:p>
        </w:tc>
        <w:tc>
          <w:tcPr>
            <w:tcW w:w="83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0,25</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0,030</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0,020</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0,015</w:t>
            </w:r>
          </w:p>
        </w:tc>
      </w:tr>
      <w:tr w:rsidR="001D1F54" w:rsidRPr="0037631E" w:rsidTr="00B2305F">
        <w:tc>
          <w:tcPr>
            <w:tcW w:w="9586" w:type="dxa"/>
            <w:gridSpan w:val="5"/>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Зона засушливых степей и полупустынь</w:t>
            </w:r>
          </w:p>
        </w:tc>
      </w:tr>
      <w:tr w:rsidR="001D1F54" w:rsidRPr="0037631E" w:rsidTr="00B2305F">
        <w:tc>
          <w:tcPr>
            <w:tcW w:w="604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Зона Центрального Казахстана</w:t>
            </w:r>
          </w:p>
        </w:tc>
        <w:tc>
          <w:tcPr>
            <w:tcW w:w="83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0,35</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0,060</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0,040</w:t>
            </w:r>
          </w:p>
        </w:tc>
        <w:tc>
          <w:tcPr>
            <w:tcW w:w="900"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0,030</w:t>
            </w:r>
          </w:p>
        </w:tc>
      </w:tr>
    </w:tbl>
    <w:p w:rsidR="001D1F54" w:rsidRPr="0037631E" w:rsidRDefault="00634B0B" w:rsidP="00634B0B">
      <w:pPr>
        <w:tabs>
          <w:tab w:val="left" w:pos="1800"/>
        </w:tabs>
        <w:autoSpaceDE w:val="0"/>
        <w:autoSpaceDN w:val="0"/>
        <w:adjustRightInd w:val="0"/>
        <w:jc w:val="both"/>
        <w:rPr>
          <w:rFonts w:eastAsia="TimesNewRoman"/>
          <w:sz w:val="22"/>
          <w:szCs w:val="22"/>
        </w:rPr>
      </w:pPr>
      <w:r>
        <w:rPr>
          <w:rFonts w:eastAsia="TimesNewRoman"/>
          <w:sz w:val="22"/>
          <w:szCs w:val="22"/>
        </w:rPr>
        <w:tab/>
      </w:r>
      <w:r w:rsidR="001D1F54" w:rsidRPr="0037631E">
        <w:rPr>
          <w:rFonts w:eastAsia="TimesNewRoman"/>
          <w:sz w:val="22"/>
          <w:szCs w:val="22"/>
        </w:rPr>
        <w:t xml:space="preserve">При проектировании сооружений 1-го класса, рассчитываемых на расход обеспеченностью </w:t>
      </w:r>
      <w:proofErr w:type="gramStart"/>
      <w:r w:rsidR="001D1F54" w:rsidRPr="0037631E">
        <w:rPr>
          <w:rFonts w:eastAsia="TimesNewRoman"/>
          <w:sz w:val="22"/>
          <w:szCs w:val="22"/>
        </w:rPr>
        <w:t>Р</w:t>
      </w:r>
      <w:proofErr w:type="gramEnd"/>
      <w:r w:rsidR="001D1F54" w:rsidRPr="0037631E">
        <w:rPr>
          <w:rFonts w:eastAsia="TimesNewRoman"/>
          <w:sz w:val="22"/>
          <w:szCs w:val="22"/>
        </w:rPr>
        <w:t xml:space="preserve"> = 0,01%, к максимальному расходу </w:t>
      </w:r>
      <w:proofErr w:type="spellStart"/>
      <w:r w:rsidR="001D1F54" w:rsidRPr="0037631E">
        <w:rPr>
          <w:rFonts w:eastAsia="TimesNewRoman"/>
          <w:sz w:val="22"/>
          <w:szCs w:val="22"/>
        </w:rPr>
        <w:t>Qр</w:t>
      </w:r>
      <w:proofErr w:type="spellEnd"/>
      <w:r w:rsidR="001D1F54" w:rsidRPr="0037631E">
        <w:rPr>
          <w:rFonts w:eastAsia="TimesNewRoman"/>
          <w:sz w:val="22"/>
          <w:szCs w:val="22"/>
        </w:rPr>
        <w:t xml:space="preserve">, определенному по кривой обеспеченности, прибавляют гарантийную поправку </w:t>
      </w:r>
      <w:proofErr w:type="spellStart"/>
      <w:r w:rsidR="001D1F54" w:rsidRPr="0037631E">
        <w:rPr>
          <w:rFonts w:eastAsia="TimesNewRoman"/>
          <w:sz w:val="22"/>
          <w:szCs w:val="22"/>
        </w:rPr>
        <w:t>ΔQр</w:t>
      </w:r>
      <w:proofErr w:type="spellEnd"/>
    </w:p>
    <w:p w:rsidR="001D1F54" w:rsidRPr="0037631E" w:rsidRDefault="001D1F54" w:rsidP="001D1F54">
      <w:pPr>
        <w:autoSpaceDE w:val="0"/>
        <w:autoSpaceDN w:val="0"/>
        <w:adjustRightInd w:val="0"/>
        <w:jc w:val="center"/>
        <w:rPr>
          <w:rFonts w:eastAsia="TimesNewRoman"/>
          <w:sz w:val="22"/>
          <w:szCs w:val="22"/>
        </w:rPr>
      </w:pPr>
      <w:proofErr w:type="spellStart"/>
      <w:r w:rsidRPr="0037631E">
        <w:rPr>
          <w:rFonts w:eastAsia="TimesNewRoman"/>
          <w:sz w:val="22"/>
          <w:szCs w:val="22"/>
        </w:rPr>
        <w:t>Q</w:t>
      </w:r>
      <w:r w:rsidRPr="0037631E">
        <w:rPr>
          <w:rFonts w:eastAsia="TimesNewRoman"/>
          <w:sz w:val="22"/>
          <w:szCs w:val="22"/>
          <w:vertAlign w:val="subscript"/>
        </w:rPr>
        <w:t>р</w:t>
      </w:r>
      <w:proofErr w:type="spellEnd"/>
      <w:r w:rsidRPr="0037631E">
        <w:rPr>
          <w:rFonts w:eastAsia="TimesNewRoman"/>
          <w:sz w:val="22"/>
          <w:szCs w:val="22"/>
        </w:rPr>
        <w:t xml:space="preserve">' = </w:t>
      </w:r>
      <w:proofErr w:type="spellStart"/>
      <w:r w:rsidRPr="0037631E">
        <w:rPr>
          <w:rFonts w:eastAsia="TimesNewRoman"/>
          <w:sz w:val="22"/>
          <w:szCs w:val="22"/>
        </w:rPr>
        <w:t>Q</w:t>
      </w:r>
      <w:r w:rsidRPr="0037631E">
        <w:rPr>
          <w:rFonts w:eastAsia="TimesNewRoman"/>
          <w:sz w:val="22"/>
          <w:szCs w:val="22"/>
          <w:vertAlign w:val="subscript"/>
        </w:rPr>
        <w:t>р</w:t>
      </w:r>
      <w:proofErr w:type="spellEnd"/>
      <w:r w:rsidRPr="0037631E">
        <w:rPr>
          <w:rFonts w:eastAsia="TimesNewRoman"/>
          <w:sz w:val="22"/>
          <w:szCs w:val="22"/>
        </w:rPr>
        <w:t xml:space="preserve"> + </w:t>
      </w:r>
      <w:proofErr w:type="spellStart"/>
      <w:r w:rsidRPr="0037631E">
        <w:rPr>
          <w:rFonts w:eastAsia="TimesNewRoman"/>
          <w:sz w:val="22"/>
          <w:szCs w:val="22"/>
        </w:rPr>
        <w:t>ΔQ</w:t>
      </w:r>
      <w:r w:rsidRPr="0037631E">
        <w:rPr>
          <w:rFonts w:eastAsia="TimesNewRoman"/>
          <w:sz w:val="22"/>
          <w:szCs w:val="22"/>
          <w:vertAlign w:val="subscript"/>
        </w:rPr>
        <w:t>р</w:t>
      </w:r>
      <w:proofErr w:type="spellEnd"/>
      <w:proofErr w:type="gramStart"/>
      <w:r w:rsidRPr="0037631E">
        <w:rPr>
          <w:rFonts w:eastAsia="TimesNewRoman"/>
          <w:sz w:val="22"/>
          <w:szCs w:val="22"/>
          <w:vertAlign w:val="subscript"/>
        </w:rPr>
        <w:t xml:space="preserve"> </w:t>
      </w:r>
      <w:r w:rsidRPr="0037631E">
        <w:rPr>
          <w:rFonts w:eastAsia="TimesNewRoman"/>
          <w:sz w:val="22"/>
          <w:szCs w:val="22"/>
        </w:rPr>
        <w:t xml:space="preserve">   ;</w:t>
      </w:r>
      <w:proofErr w:type="gramEnd"/>
      <w:r w:rsidRPr="0037631E">
        <w:rPr>
          <w:rFonts w:eastAsia="TimesNewRoman"/>
          <w:sz w:val="22"/>
          <w:szCs w:val="22"/>
        </w:rPr>
        <w:t xml:space="preserve">             </w:t>
      </w:r>
      <w:r w:rsidRPr="0037631E">
        <w:rPr>
          <w:rFonts w:eastAsia="TimesNewRoman"/>
          <w:sz w:val="22"/>
          <w:szCs w:val="22"/>
        </w:rPr>
        <w:t xml:space="preserve"> </w:t>
      </w:r>
    </w:p>
    <w:p w:rsidR="001D1F54" w:rsidRPr="0037631E" w:rsidRDefault="001D1F54" w:rsidP="001D1F54">
      <w:pPr>
        <w:autoSpaceDE w:val="0"/>
        <w:autoSpaceDN w:val="0"/>
        <w:adjustRightInd w:val="0"/>
        <w:ind w:firstLine="708"/>
        <w:jc w:val="both"/>
        <w:rPr>
          <w:rFonts w:eastAsia="TimesNewRoman"/>
          <w:color w:val="000000"/>
          <w:sz w:val="22"/>
          <w:szCs w:val="22"/>
        </w:rPr>
      </w:pPr>
      <w:r w:rsidRPr="0037631E">
        <w:rPr>
          <w:rFonts w:eastAsia="TimesNewRoman"/>
          <w:color w:val="000000"/>
          <w:sz w:val="22"/>
          <w:szCs w:val="22"/>
        </w:rPr>
        <w:t xml:space="preserve">где </w:t>
      </w:r>
      <w:r w:rsidRPr="0037631E">
        <w:rPr>
          <w:rFonts w:eastAsia="TimesNewRoman"/>
          <w:i/>
          <w:iCs/>
          <w:color w:val="000000"/>
          <w:sz w:val="22"/>
          <w:szCs w:val="22"/>
        </w:rPr>
        <w:t xml:space="preserve">а </w:t>
      </w:r>
      <w:r w:rsidRPr="0037631E">
        <w:rPr>
          <w:rFonts w:eastAsia="TimesNewRoman"/>
          <w:color w:val="000000"/>
          <w:sz w:val="22"/>
          <w:szCs w:val="22"/>
        </w:rPr>
        <w:t xml:space="preserve">– коэффициент, характеризующий </w:t>
      </w:r>
      <w:proofErr w:type="gramStart"/>
      <w:r w:rsidRPr="0037631E">
        <w:rPr>
          <w:rFonts w:eastAsia="TimesNewRoman"/>
          <w:color w:val="000000"/>
          <w:sz w:val="22"/>
          <w:szCs w:val="22"/>
        </w:rPr>
        <w:t>гидрологическую</w:t>
      </w:r>
      <w:proofErr w:type="gramEnd"/>
      <w:r w:rsidRPr="0037631E">
        <w:rPr>
          <w:rFonts w:eastAsia="TimesNewRoman"/>
          <w:color w:val="000000"/>
          <w:sz w:val="22"/>
          <w:szCs w:val="22"/>
        </w:rPr>
        <w:t xml:space="preserve"> </w:t>
      </w:r>
      <w:proofErr w:type="spellStart"/>
      <w:r w:rsidRPr="0037631E">
        <w:rPr>
          <w:rFonts w:eastAsia="TimesNewRoman"/>
          <w:color w:val="000000"/>
          <w:sz w:val="22"/>
          <w:szCs w:val="22"/>
        </w:rPr>
        <w:t>изу</w:t>
      </w:r>
      <w:proofErr w:type="spellEnd"/>
      <w:r w:rsidRPr="0037631E">
        <w:rPr>
          <w:rFonts w:eastAsia="TimesNewRoman"/>
          <w:color w:val="000000"/>
          <w:sz w:val="22"/>
          <w:szCs w:val="22"/>
        </w:rPr>
        <w:t>-</w:t>
      </w:r>
    </w:p>
    <w:p w:rsidR="001D1F54" w:rsidRPr="0037631E" w:rsidRDefault="001D1F54" w:rsidP="001D1F54">
      <w:pPr>
        <w:autoSpaceDE w:val="0"/>
        <w:autoSpaceDN w:val="0"/>
        <w:adjustRightInd w:val="0"/>
        <w:jc w:val="both"/>
        <w:rPr>
          <w:rFonts w:eastAsia="TimesNewRoman"/>
          <w:color w:val="000000"/>
          <w:sz w:val="22"/>
          <w:szCs w:val="22"/>
        </w:rPr>
      </w:pPr>
      <w:proofErr w:type="spellStart"/>
      <w:r w:rsidRPr="0037631E">
        <w:rPr>
          <w:rFonts w:eastAsia="TimesNewRoman"/>
          <w:color w:val="000000"/>
          <w:sz w:val="22"/>
          <w:szCs w:val="22"/>
        </w:rPr>
        <w:t>ченность</w:t>
      </w:r>
      <w:proofErr w:type="spellEnd"/>
      <w:r w:rsidRPr="0037631E">
        <w:rPr>
          <w:rFonts w:eastAsia="TimesNewRoman"/>
          <w:color w:val="000000"/>
          <w:sz w:val="22"/>
          <w:szCs w:val="22"/>
        </w:rPr>
        <w:t xml:space="preserve"> бассейна;</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i/>
          <w:iCs/>
          <w:sz w:val="22"/>
          <w:szCs w:val="22"/>
        </w:rPr>
        <w:t xml:space="preserve">а </w:t>
      </w:r>
      <w:r w:rsidRPr="0037631E">
        <w:rPr>
          <w:rFonts w:eastAsia="TimesNewRoman"/>
          <w:sz w:val="22"/>
          <w:szCs w:val="22"/>
        </w:rPr>
        <w:t xml:space="preserve">= 0,7 – для рек, расположенных в </w:t>
      </w:r>
      <w:proofErr w:type="spellStart"/>
      <w:r w:rsidRPr="0037631E">
        <w:rPr>
          <w:rFonts w:eastAsia="TimesNewRoman"/>
          <w:sz w:val="22"/>
          <w:szCs w:val="22"/>
        </w:rPr>
        <w:t>гидрологически</w:t>
      </w:r>
      <w:proofErr w:type="spellEnd"/>
      <w:r w:rsidRPr="0037631E">
        <w:rPr>
          <w:rFonts w:eastAsia="TimesNewRoman"/>
          <w:sz w:val="22"/>
          <w:szCs w:val="22"/>
        </w:rPr>
        <w:t xml:space="preserve"> изученных областях;</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i/>
          <w:iCs/>
          <w:sz w:val="22"/>
          <w:szCs w:val="22"/>
        </w:rPr>
        <w:t xml:space="preserve">а </w:t>
      </w:r>
      <w:r w:rsidRPr="0037631E">
        <w:rPr>
          <w:rFonts w:eastAsia="TimesNewRoman"/>
          <w:sz w:val="22"/>
          <w:szCs w:val="22"/>
        </w:rPr>
        <w:t>= 1,5 – для рек, расположенных в слабо изученных в гидрологическом отношении областях;</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i/>
          <w:iCs/>
          <w:sz w:val="22"/>
          <w:szCs w:val="22"/>
        </w:rPr>
        <w:t xml:space="preserve">Ер </w:t>
      </w:r>
      <w:r w:rsidRPr="0037631E">
        <w:rPr>
          <w:rFonts w:eastAsia="TimesNewRoman"/>
          <w:sz w:val="22"/>
          <w:szCs w:val="22"/>
        </w:rPr>
        <w:t>– относительная среднеквадратическая ошибка ординаты кривой обеспеченности, которая зависит от значения коэффициентов вариации и асимметрии.</w:t>
      </w:r>
    </w:p>
    <w:p w:rsidR="001D1F54" w:rsidRPr="0037631E" w:rsidRDefault="001D1F54" w:rsidP="001D1F54">
      <w:pPr>
        <w:autoSpaceDE w:val="0"/>
        <w:autoSpaceDN w:val="0"/>
        <w:adjustRightInd w:val="0"/>
        <w:jc w:val="both"/>
        <w:rPr>
          <w:rFonts w:eastAsia="TimesNewRoman"/>
          <w:sz w:val="22"/>
          <w:szCs w:val="22"/>
          <w:lang w:val="en-US"/>
        </w:rPr>
      </w:pPr>
      <w:r w:rsidRPr="0037631E">
        <w:rPr>
          <w:rFonts w:eastAsia="TimesNewRoman"/>
          <w:sz w:val="22"/>
          <w:szCs w:val="22"/>
        </w:rPr>
        <w:t>Таблица 2.5.2</w:t>
      </w:r>
      <w:r w:rsidRPr="0037631E">
        <w:rPr>
          <w:rFonts w:eastAsia="TimesNewRoman"/>
          <w:sz w:val="22"/>
          <w:szCs w:val="22"/>
          <w:lang w:val="en-US"/>
        </w:rPr>
        <w:t xml:space="preserve">- </w:t>
      </w:r>
      <w:r w:rsidRPr="0037631E">
        <w:rPr>
          <w:rFonts w:eastAsia="TimesNewRoman"/>
          <w:sz w:val="22"/>
          <w:szCs w:val="22"/>
        </w:rPr>
        <w:t>Значения коэффициента 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1018"/>
        <w:gridCol w:w="1027"/>
        <w:gridCol w:w="1036"/>
        <w:gridCol w:w="865"/>
      </w:tblGrid>
      <w:tr w:rsidR="001D1F54" w:rsidRPr="0037631E" w:rsidTr="00B2305F">
        <w:tc>
          <w:tcPr>
            <w:tcW w:w="5508" w:type="dxa"/>
            <w:vMerge w:val="restart"/>
            <w:shd w:val="clear" w:color="auto" w:fill="auto"/>
          </w:tcPr>
          <w:p w:rsidR="001D1F54" w:rsidRPr="0037631E" w:rsidRDefault="001D1F54" w:rsidP="00B2305F">
            <w:pPr>
              <w:autoSpaceDE w:val="0"/>
              <w:autoSpaceDN w:val="0"/>
              <w:adjustRightInd w:val="0"/>
              <w:jc w:val="both"/>
              <w:rPr>
                <w:rFonts w:eastAsia="TimesNewRoman"/>
                <w:sz w:val="22"/>
                <w:szCs w:val="22"/>
                <w:lang w:val="en-US"/>
              </w:rPr>
            </w:pPr>
            <w:r w:rsidRPr="0037631E">
              <w:rPr>
                <w:rFonts w:eastAsia="TimesNewRoman"/>
                <w:sz w:val="22"/>
                <w:szCs w:val="22"/>
              </w:rPr>
              <w:t>Природная зона</w:t>
            </w:r>
          </w:p>
        </w:tc>
        <w:tc>
          <w:tcPr>
            <w:tcW w:w="3946" w:type="dxa"/>
            <w:gridSpan w:val="4"/>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Вероятность превышения,%</w:t>
            </w:r>
          </w:p>
        </w:tc>
      </w:tr>
      <w:tr w:rsidR="001D1F54" w:rsidRPr="0037631E" w:rsidTr="00B2305F">
        <w:tc>
          <w:tcPr>
            <w:tcW w:w="5508" w:type="dxa"/>
            <w:vMerge/>
            <w:shd w:val="clear" w:color="auto" w:fill="auto"/>
          </w:tcPr>
          <w:p w:rsidR="001D1F54" w:rsidRPr="0037631E" w:rsidRDefault="001D1F54" w:rsidP="00B2305F">
            <w:pPr>
              <w:autoSpaceDE w:val="0"/>
              <w:autoSpaceDN w:val="0"/>
              <w:adjustRightInd w:val="0"/>
              <w:jc w:val="both"/>
              <w:rPr>
                <w:rFonts w:eastAsia="TimesNewRoman"/>
                <w:sz w:val="22"/>
                <w:szCs w:val="22"/>
                <w:lang w:val="en-US"/>
              </w:rPr>
            </w:pPr>
          </w:p>
        </w:tc>
        <w:tc>
          <w:tcPr>
            <w:tcW w:w="101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0,1</w:t>
            </w:r>
          </w:p>
        </w:tc>
        <w:tc>
          <w:tcPr>
            <w:tcW w:w="1027"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1,0</w:t>
            </w:r>
          </w:p>
        </w:tc>
        <w:tc>
          <w:tcPr>
            <w:tcW w:w="1036"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3,0</w:t>
            </w:r>
          </w:p>
        </w:tc>
        <w:tc>
          <w:tcPr>
            <w:tcW w:w="865"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5,0</w:t>
            </w:r>
          </w:p>
        </w:tc>
      </w:tr>
      <w:tr w:rsidR="001D1F54" w:rsidRPr="0037631E" w:rsidTr="00B2305F">
        <w:tc>
          <w:tcPr>
            <w:tcW w:w="9454" w:type="dxa"/>
            <w:gridSpan w:val="5"/>
            <w:shd w:val="clear" w:color="auto" w:fill="auto"/>
          </w:tcPr>
          <w:p w:rsidR="001D1F54" w:rsidRPr="0037631E" w:rsidRDefault="001D1F54" w:rsidP="00B2305F">
            <w:pPr>
              <w:autoSpaceDE w:val="0"/>
              <w:autoSpaceDN w:val="0"/>
              <w:adjustRightInd w:val="0"/>
              <w:jc w:val="center"/>
              <w:rPr>
                <w:rFonts w:eastAsia="TimesNewRoman"/>
                <w:sz w:val="22"/>
                <w:szCs w:val="22"/>
                <w:lang w:val="en-US"/>
              </w:rPr>
            </w:pPr>
            <w:r w:rsidRPr="0037631E">
              <w:rPr>
                <w:rFonts w:eastAsia="TimesNewRoman"/>
                <w:sz w:val="22"/>
                <w:szCs w:val="22"/>
              </w:rPr>
              <w:t>Зона тундры и лесотундры</w:t>
            </w:r>
          </w:p>
        </w:tc>
      </w:tr>
      <w:tr w:rsidR="001D1F54" w:rsidRPr="0037631E" w:rsidTr="00B2305F">
        <w:tc>
          <w:tcPr>
            <w:tcW w:w="5508" w:type="dxa"/>
            <w:shd w:val="clear" w:color="auto" w:fill="auto"/>
          </w:tcPr>
          <w:p w:rsidR="001D1F54" w:rsidRPr="0037631E" w:rsidRDefault="001D1F54" w:rsidP="00B2305F">
            <w:pPr>
              <w:autoSpaceDE w:val="0"/>
              <w:autoSpaceDN w:val="0"/>
              <w:adjustRightInd w:val="0"/>
              <w:jc w:val="both"/>
              <w:rPr>
                <w:rFonts w:eastAsia="TimesNewRoman"/>
                <w:sz w:val="22"/>
                <w:szCs w:val="22"/>
                <w:lang w:val="en-US"/>
              </w:rPr>
            </w:pPr>
            <w:r w:rsidRPr="0037631E">
              <w:rPr>
                <w:rFonts w:eastAsia="TimesNewRoman"/>
                <w:sz w:val="22"/>
                <w:szCs w:val="22"/>
              </w:rPr>
              <w:lastRenderedPageBreak/>
              <w:t>Европейская территория Российской Федерации</w:t>
            </w:r>
          </w:p>
        </w:tc>
        <w:tc>
          <w:tcPr>
            <w:tcW w:w="101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w:t>
            </w:r>
          </w:p>
        </w:tc>
        <w:tc>
          <w:tcPr>
            <w:tcW w:w="1027"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w:t>
            </w:r>
          </w:p>
        </w:tc>
        <w:tc>
          <w:tcPr>
            <w:tcW w:w="1036"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0,95</w:t>
            </w:r>
          </w:p>
        </w:tc>
        <w:tc>
          <w:tcPr>
            <w:tcW w:w="865"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0,92</w:t>
            </w:r>
          </w:p>
        </w:tc>
      </w:tr>
      <w:tr w:rsidR="001D1F54" w:rsidRPr="0037631E" w:rsidTr="00B2305F">
        <w:tc>
          <w:tcPr>
            <w:tcW w:w="5508" w:type="dxa"/>
            <w:shd w:val="clear" w:color="auto" w:fill="auto"/>
          </w:tcPr>
          <w:p w:rsidR="001D1F54" w:rsidRPr="0037631E" w:rsidRDefault="001D1F54" w:rsidP="00B2305F">
            <w:pPr>
              <w:autoSpaceDE w:val="0"/>
              <w:autoSpaceDN w:val="0"/>
              <w:adjustRightInd w:val="0"/>
              <w:jc w:val="both"/>
              <w:rPr>
                <w:rFonts w:eastAsia="TimesNewRoman"/>
                <w:sz w:val="22"/>
                <w:szCs w:val="22"/>
                <w:lang w:val="en-US"/>
              </w:rPr>
            </w:pPr>
            <w:r w:rsidRPr="0037631E">
              <w:rPr>
                <w:rFonts w:eastAsia="TimesNewRoman"/>
                <w:sz w:val="22"/>
                <w:szCs w:val="22"/>
              </w:rPr>
              <w:t>Восточная и Западная Сибирь</w:t>
            </w:r>
          </w:p>
        </w:tc>
        <w:tc>
          <w:tcPr>
            <w:tcW w:w="101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1,04</w:t>
            </w:r>
          </w:p>
        </w:tc>
        <w:tc>
          <w:tcPr>
            <w:tcW w:w="1027"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w:t>
            </w:r>
          </w:p>
        </w:tc>
        <w:tc>
          <w:tcPr>
            <w:tcW w:w="1036"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0,98</w:t>
            </w:r>
          </w:p>
        </w:tc>
        <w:tc>
          <w:tcPr>
            <w:tcW w:w="865"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0,96</w:t>
            </w:r>
          </w:p>
        </w:tc>
      </w:tr>
      <w:tr w:rsidR="001D1F54" w:rsidRPr="0037631E" w:rsidTr="00B2305F">
        <w:tc>
          <w:tcPr>
            <w:tcW w:w="9454" w:type="dxa"/>
            <w:gridSpan w:val="5"/>
            <w:shd w:val="clear" w:color="auto" w:fill="auto"/>
          </w:tcPr>
          <w:p w:rsidR="001D1F54" w:rsidRPr="0037631E" w:rsidRDefault="001D1F54" w:rsidP="00B2305F">
            <w:pPr>
              <w:autoSpaceDE w:val="0"/>
              <w:autoSpaceDN w:val="0"/>
              <w:adjustRightInd w:val="0"/>
              <w:jc w:val="center"/>
              <w:rPr>
                <w:rFonts w:eastAsia="TimesNewRoman"/>
                <w:sz w:val="22"/>
                <w:szCs w:val="22"/>
                <w:lang w:val="en-US"/>
              </w:rPr>
            </w:pPr>
            <w:r w:rsidRPr="0037631E">
              <w:rPr>
                <w:rFonts w:eastAsia="TimesNewRoman"/>
                <w:sz w:val="22"/>
                <w:szCs w:val="22"/>
              </w:rPr>
              <w:t xml:space="preserve">Лесостепная и степная </w:t>
            </w:r>
            <w:proofErr w:type="spellStart"/>
            <w:r w:rsidRPr="0037631E">
              <w:rPr>
                <w:rFonts w:eastAsia="TimesNewRoman"/>
                <w:sz w:val="22"/>
                <w:szCs w:val="22"/>
              </w:rPr>
              <w:t>зо</w:t>
            </w:r>
            <w:proofErr w:type="spellEnd"/>
          </w:p>
        </w:tc>
      </w:tr>
      <w:tr w:rsidR="001D1F54" w:rsidRPr="0037631E" w:rsidTr="00B2305F">
        <w:tc>
          <w:tcPr>
            <w:tcW w:w="550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При F≥200 км</w:t>
            </w:r>
            <w:proofErr w:type="gramStart"/>
            <w:r w:rsidRPr="0037631E">
              <w:rPr>
                <w:rFonts w:eastAsia="TimesNewRoman"/>
                <w:sz w:val="22"/>
                <w:szCs w:val="22"/>
                <w:vertAlign w:val="superscript"/>
              </w:rPr>
              <w:t>2</w:t>
            </w:r>
            <w:proofErr w:type="gramEnd"/>
          </w:p>
        </w:tc>
        <w:tc>
          <w:tcPr>
            <w:tcW w:w="101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1,05</w:t>
            </w:r>
          </w:p>
        </w:tc>
        <w:tc>
          <w:tcPr>
            <w:tcW w:w="1027"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w:t>
            </w:r>
          </w:p>
        </w:tc>
        <w:tc>
          <w:tcPr>
            <w:tcW w:w="1036"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0,96</w:t>
            </w:r>
          </w:p>
        </w:tc>
        <w:tc>
          <w:tcPr>
            <w:tcW w:w="865"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0,94</w:t>
            </w:r>
          </w:p>
        </w:tc>
      </w:tr>
      <w:tr w:rsidR="001D1F54" w:rsidRPr="0037631E" w:rsidTr="00B2305F">
        <w:tc>
          <w:tcPr>
            <w:tcW w:w="550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При F ≤200 км</w:t>
            </w:r>
            <w:proofErr w:type="gramStart"/>
            <w:r w:rsidRPr="0037631E">
              <w:rPr>
                <w:rFonts w:eastAsia="TimesNewRoman"/>
                <w:sz w:val="22"/>
                <w:szCs w:val="22"/>
                <w:vertAlign w:val="superscript"/>
              </w:rPr>
              <w:t>2</w:t>
            </w:r>
            <w:proofErr w:type="gramEnd"/>
          </w:p>
        </w:tc>
        <w:tc>
          <w:tcPr>
            <w:tcW w:w="101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1,1</w:t>
            </w:r>
          </w:p>
        </w:tc>
        <w:tc>
          <w:tcPr>
            <w:tcW w:w="1027"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w:t>
            </w:r>
          </w:p>
        </w:tc>
        <w:tc>
          <w:tcPr>
            <w:tcW w:w="1036"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0,93</w:t>
            </w:r>
          </w:p>
        </w:tc>
        <w:tc>
          <w:tcPr>
            <w:tcW w:w="865"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0,87</w:t>
            </w:r>
          </w:p>
        </w:tc>
      </w:tr>
      <w:tr w:rsidR="001D1F54" w:rsidRPr="0037631E" w:rsidTr="00B2305F">
        <w:tc>
          <w:tcPr>
            <w:tcW w:w="5508" w:type="dxa"/>
            <w:shd w:val="clear" w:color="auto" w:fill="auto"/>
          </w:tcPr>
          <w:p w:rsidR="001D1F54" w:rsidRPr="0037631E" w:rsidRDefault="001D1F54" w:rsidP="00B2305F">
            <w:pPr>
              <w:autoSpaceDE w:val="0"/>
              <w:autoSpaceDN w:val="0"/>
              <w:adjustRightInd w:val="0"/>
              <w:jc w:val="both"/>
              <w:rPr>
                <w:rFonts w:eastAsia="TimesNewRoman"/>
                <w:sz w:val="22"/>
                <w:szCs w:val="22"/>
              </w:rPr>
            </w:pPr>
            <w:r w:rsidRPr="0037631E">
              <w:rPr>
                <w:rFonts w:eastAsia="TimesNewRoman"/>
                <w:sz w:val="22"/>
                <w:szCs w:val="22"/>
              </w:rPr>
              <w:t>Зона засушливых степей и полупустынь</w:t>
            </w:r>
          </w:p>
        </w:tc>
        <w:tc>
          <w:tcPr>
            <w:tcW w:w="1018"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1,02</w:t>
            </w:r>
          </w:p>
        </w:tc>
        <w:tc>
          <w:tcPr>
            <w:tcW w:w="1027"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1</w:t>
            </w:r>
          </w:p>
        </w:tc>
        <w:tc>
          <w:tcPr>
            <w:tcW w:w="1036"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0,98</w:t>
            </w:r>
          </w:p>
        </w:tc>
        <w:tc>
          <w:tcPr>
            <w:tcW w:w="865" w:type="dxa"/>
            <w:shd w:val="clear" w:color="auto" w:fill="auto"/>
          </w:tcPr>
          <w:p w:rsidR="001D1F54" w:rsidRPr="0037631E" w:rsidRDefault="001D1F54" w:rsidP="00B2305F">
            <w:pPr>
              <w:autoSpaceDE w:val="0"/>
              <w:autoSpaceDN w:val="0"/>
              <w:adjustRightInd w:val="0"/>
              <w:jc w:val="center"/>
              <w:rPr>
                <w:rFonts w:eastAsia="TimesNewRoman"/>
                <w:sz w:val="22"/>
                <w:szCs w:val="22"/>
              </w:rPr>
            </w:pPr>
            <w:r w:rsidRPr="0037631E">
              <w:rPr>
                <w:rFonts w:eastAsia="TimesNewRoman"/>
                <w:sz w:val="22"/>
                <w:szCs w:val="22"/>
              </w:rPr>
              <w:t>0,97</w:t>
            </w:r>
          </w:p>
        </w:tc>
      </w:tr>
    </w:tbl>
    <w:p w:rsidR="001D1F54" w:rsidRPr="0037631E" w:rsidRDefault="001D1F54" w:rsidP="001D1F54">
      <w:pPr>
        <w:autoSpaceDE w:val="0"/>
        <w:autoSpaceDN w:val="0"/>
        <w:adjustRightInd w:val="0"/>
        <w:jc w:val="center"/>
        <w:rPr>
          <w:rFonts w:eastAsia="TimesNewRoman"/>
          <w:b/>
          <w:bCs/>
          <w:sz w:val="22"/>
          <w:szCs w:val="22"/>
        </w:rPr>
      </w:pPr>
      <w:r w:rsidRPr="0037631E">
        <w:rPr>
          <w:rFonts w:eastAsia="TimesNewRoman"/>
          <w:b/>
          <w:bCs/>
          <w:sz w:val="22"/>
          <w:szCs w:val="22"/>
        </w:rPr>
        <w:t>5</w:t>
      </w:r>
      <w:r w:rsidRPr="0037631E">
        <w:rPr>
          <w:rFonts w:eastAsia="TimesNewRoman"/>
          <w:b/>
          <w:bCs/>
          <w:sz w:val="22"/>
          <w:szCs w:val="22"/>
        </w:rPr>
        <w:t>. Минимальный сток и его расчеты</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Минимальный сток формируется в </w:t>
      </w:r>
      <w:proofErr w:type="spellStart"/>
      <w:r w:rsidRPr="0037631E">
        <w:rPr>
          <w:rFonts w:eastAsia="TimesNewRoman"/>
          <w:sz w:val="22"/>
          <w:szCs w:val="22"/>
        </w:rPr>
        <w:t>перид</w:t>
      </w:r>
      <w:proofErr w:type="spellEnd"/>
      <w:r w:rsidRPr="0037631E">
        <w:rPr>
          <w:rFonts w:eastAsia="TimesNewRoman"/>
          <w:sz w:val="22"/>
          <w:szCs w:val="22"/>
        </w:rPr>
        <w:t xml:space="preserve"> межени, когда поверхностный сток минимален или совсем отсутствует, и река питается за счет грунтовых вод.</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На реках зон избыточного увлажнения (тундровая и лесная) минимальный сток обычно наблюдается зимой, на реках зоны недостаточного увлажнения – летом. Реки лесостепной зоны с переменным увлажнением могут иметь минимальные</w:t>
      </w:r>
    </w:p>
    <w:p w:rsidR="001D1F54" w:rsidRPr="0037631E" w:rsidRDefault="001D1F54" w:rsidP="001D1F54">
      <w:pPr>
        <w:autoSpaceDE w:val="0"/>
        <w:autoSpaceDN w:val="0"/>
        <w:adjustRightInd w:val="0"/>
        <w:jc w:val="both"/>
        <w:rPr>
          <w:rFonts w:eastAsia="TimesNewRoman"/>
          <w:sz w:val="22"/>
          <w:szCs w:val="22"/>
        </w:rPr>
      </w:pPr>
      <w:proofErr w:type="gramStart"/>
      <w:r w:rsidRPr="0037631E">
        <w:rPr>
          <w:rFonts w:eastAsia="TimesNewRoman"/>
          <w:sz w:val="22"/>
          <w:szCs w:val="22"/>
        </w:rPr>
        <w:t>расходы</w:t>
      </w:r>
      <w:proofErr w:type="gramEnd"/>
      <w:r w:rsidRPr="0037631E">
        <w:rPr>
          <w:rFonts w:eastAsia="TimesNewRoman"/>
          <w:sz w:val="22"/>
          <w:szCs w:val="22"/>
        </w:rPr>
        <w:t xml:space="preserve"> как летом, так и зимой.</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Важнейшими факторами, влияющими на процессы формирования минимального стока и его величину, являются климатические, почвенно-геологические и гидрогеологические. Кроме того, на минимальный сток влияет наличие в бассейне озер, лесов, болот, а также размер бассейна.</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В период минимального стока река питается только за счет грунтовых вод. Когда поверхностный сток практически отсутствует длительный период, то подземные запасы воды, питающие реку, могут истощаться, река пересыхает, а зимой промерзает. В этом случае минимальный сток падает до нуля. </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Определение </w:t>
      </w:r>
      <w:proofErr w:type="spellStart"/>
      <w:r w:rsidRPr="0037631E">
        <w:rPr>
          <w:rFonts w:eastAsia="TimesNewRoman"/>
          <w:sz w:val="22"/>
          <w:szCs w:val="22"/>
        </w:rPr>
        <w:t>Qmin</w:t>
      </w:r>
      <w:proofErr w:type="spellEnd"/>
      <w:r w:rsidRPr="0037631E">
        <w:rPr>
          <w:rFonts w:eastAsia="TimesNewRoman"/>
          <w:sz w:val="22"/>
          <w:szCs w:val="22"/>
        </w:rPr>
        <w:t xml:space="preserve"> необходимо при проектировании систем водоснабжения, орошения, обводнения земель, судоходства и т.д.</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За критерий при назначении расчетного минимального расхода реки принимают ежегодную вероятность превышения (обеспеченность): при проектировании орошения – 75-85%, водоснабжения – 95-97, энергетики – 90%.</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Для определения расчетного минимального расхода используют данные наблюдений по стоку за </w:t>
      </w:r>
      <w:proofErr w:type="gramStart"/>
      <w:r w:rsidRPr="0037631E">
        <w:rPr>
          <w:rFonts w:eastAsia="TimesNewRoman"/>
          <w:sz w:val="22"/>
          <w:szCs w:val="22"/>
        </w:rPr>
        <w:t>зимний</w:t>
      </w:r>
      <w:proofErr w:type="gramEnd"/>
      <w:r w:rsidRPr="0037631E">
        <w:rPr>
          <w:rFonts w:eastAsia="TimesNewRoman"/>
          <w:sz w:val="22"/>
          <w:szCs w:val="22"/>
        </w:rPr>
        <w:t xml:space="preserve"> и </w:t>
      </w:r>
      <w:proofErr w:type="spellStart"/>
      <w:r w:rsidRPr="0037631E">
        <w:rPr>
          <w:rFonts w:eastAsia="TimesNewRoman"/>
          <w:sz w:val="22"/>
          <w:szCs w:val="22"/>
        </w:rPr>
        <w:t>летнеосенний</w:t>
      </w:r>
      <w:proofErr w:type="spellEnd"/>
      <w:r w:rsidRPr="0037631E">
        <w:rPr>
          <w:rFonts w:eastAsia="TimesNewRoman"/>
          <w:sz w:val="22"/>
          <w:szCs w:val="22"/>
        </w:rPr>
        <w:t xml:space="preserve"> периоды. Расчет ведут по среднемесячным расходам, </w:t>
      </w:r>
      <w:proofErr w:type="gramStart"/>
      <w:r w:rsidRPr="0037631E">
        <w:rPr>
          <w:rFonts w:eastAsia="TimesNewRoman"/>
          <w:sz w:val="22"/>
          <w:szCs w:val="22"/>
        </w:rPr>
        <w:t>по</w:t>
      </w:r>
      <w:proofErr w:type="gramEnd"/>
      <w:r w:rsidRPr="0037631E">
        <w:rPr>
          <w:rFonts w:eastAsia="TimesNewRoman"/>
          <w:sz w:val="22"/>
          <w:szCs w:val="22"/>
        </w:rPr>
        <w:t xml:space="preserve"> средним за 30 дней с наименьшим стоком или по среднесуточным.</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Среднемесячные расходы рекомендуется использовать в том случае, когда меженный период продолжительный и устойчивый (длится не менее 2 месяцев и не прерывается паводками). Минимальные расходы, средние за 30 дней, с наименьшим стоком используют при короткой и прерывистой межени. Короткой считается межень продолжительностью менее 2 месяцев и прерывистой, если она прерывается паводками.</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bCs/>
          <w:i/>
          <w:sz w:val="22"/>
          <w:szCs w:val="22"/>
        </w:rPr>
        <w:t>При наличии гидрометрических наблюдений</w:t>
      </w:r>
      <w:r w:rsidRPr="0037631E">
        <w:rPr>
          <w:rFonts w:eastAsia="TimesNewRoman"/>
          <w:b/>
          <w:bCs/>
          <w:sz w:val="22"/>
          <w:szCs w:val="22"/>
        </w:rPr>
        <w:t xml:space="preserve"> </w:t>
      </w:r>
      <w:r w:rsidRPr="0037631E">
        <w:rPr>
          <w:rFonts w:eastAsia="TimesNewRoman"/>
          <w:sz w:val="22"/>
          <w:szCs w:val="22"/>
        </w:rPr>
        <w:t>расчетные минимальные расходы определяются по кривым обеспеченности. Параметры кривой (</w:t>
      </w:r>
      <w:proofErr w:type="spellStart"/>
      <w:r w:rsidRPr="0037631E">
        <w:rPr>
          <w:rFonts w:eastAsia="TimesNewRoman"/>
          <w:sz w:val="22"/>
          <w:szCs w:val="22"/>
        </w:rPr>
        <w:t>Qmin,ср</w:t>
      </w:r>
      <w:proofErr w:type="spellEnd"/>
      <w:r w:rsidRPr="0037631E">
        <w:rPr>
          <w:rFonts w:eastAsia="TimesNewRoman"/>
          <w:sz w:val="22"/>
          <w:szCs w:val="22"/>
        </w:rPr>
        <w:t xml:space="preserve">, </w:t>
      </w:r>
      <w:proofErr w:type="spellStart"/>
      <w:r w:rsidRPr="0037631E">
        <w:rPr>
          <w:rFonts w:eastAsia="TimesNewRoman"/>
          <w:sz w:val="22"/>
          <w:szCs w:val="22"/>
        </w:rPr>
        <w:t>Cv</w:t>
      </w:r>
      <w:proofErr w:type="spellEnd"/>
      <w:r w:rsidRPr="0037631E">
        <w:rPr>
          <w:rFonts w:eastAsia="TimesNewRoman"/>
          <w:sz w:val="22"/>
          <w:szCs w:val="22"/>
        </w:rPr>
        <w:t xml:space="preserve"> и </w:t>
      </w:r>
      <w:proofErr w:type="spellStart"/>
      <w:r w:rsidRPr="0037631E">
        <w:rPr>
          <w:rFonts w:eastAsia="TimesNewRoman"/>
          <w:sz w:val="22"/>
          <w:szCs w:val="22"/>
        </w:rPr>
        <w:t>Cs</w:t>
      </w:r>
      <w:proofErr w:type="spellEnd"/>
      <w:r w:rsidRPr="0037631E">
        <w:rPr>
          <w:rFonts w:eastAsia="TimesNewRoman"/>
          <w:sz w:val="22"/>
          <w:szCs w:val="22"/>
        </w:rPr>
        <w:t>) вычисляют методом моментов или графоаналитическим методом.</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bCs/>
          <w:i/>
          <w:sz w:val="22"/>
          <w:szCs w:val="22"/>
        </w:rPr>
        <w:t xml:space="preserve">При отсутствии или недостаточном ряде наблюдений </w:t>
      </w:r>
      <w:r w:rsidRPr="0037631E">
        <w:rPr>
          <w:rFonts w:eastAsia="TimesNewRoman"/>
          <w:sz w:val="22"/>
          <w:szCs w:val="22"/>
        </w:rPr>
        <w:t>расчетный минимальный расход равнинных рек определяется по картам изолиний 30-дневного модуля стока 80% обеспеченности путем интерполяции между изолиниями. Точность определения – 10-20%.</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Значения минимального 30-дневного модуля стока переводим в 30-дневный расход 80% обеспеченности:</w:t>
      </w:r>
    </w:p>
    <w:p w:rsidR="001D1F54" w:rsidRPr="0037631E" w:rsidRDefault="001D1F54" w:rsidP="001D1F54">
      <w:pPr>
        <w:autoSpaceDE w:val="0"/>
        <w:autoSpaceDN w:val="0"/>
        <w:adjustRightInd w:val="0"/>
        <w:jc w:val="center"/>
        <w:rPr>
          <w:rFonts w:eastAsia="TimesNewRoman"/>
          <w:sz w:val="22"/>
          <w:szCs w:val="22"/>
        </w:rPr>
      </w:pPr>
      <w:r w:rsidRPr="0037631E">
        <w:rPr>
          <w:rFonts w:eastAsia="TimesNewRoman"/>
          <w:sz w:val="22"/>
          <w:szCs w:val="22"/>
        </w:rPr>
        <w:t>Q</w:t>
      </w:r>
      <w:r w:rsidR="00634B0B">
        <w:rPr>
          <w:rFonts w:eastAsia="TimesNewRoman"/>
          <w:sz w:val="22"/>
          <w:szCs w:val="22"/>
        </w:rPr>
        <w:t xml:space="preserve"> </w:t>
      </w:r>
      <w:r w:rsidRPr="00634B0B">
        <w:rPr>
          <w:rFonts w:eastAsia="TimesNewRoman"/>
          <w:sz w:val="22"/>
          <w:szCs w:val="22"/>
          <w:vertAlign w:val="subscript"/>
        </w:rPr>
        <w:t>80%</w:t>
      </w:r>
      <w:r w:rsidRPr="0037631E">
        <w:rPr>
          <w:rFonts w:eastAsia="TimesNewRoman"/>
          <w:sz w:val="22"/>
          <w:szCs w:val="22"/>
        </w:rPr>
        <w:t xml:space="preserve"> = M</w:t>
      </w:r>
      <w:r w:rsidR="00634B0B">
        <w:rPr>
          <w:rFonts w:eastAsia="TimesNewRoman"/>
          <w:sz w:val="22"/>
          <w:szCs w:val="22"/>
        </w:rPr>
        <w:t xml:space="preserve"> </w:t>
      </w:r>
      <w:bookmarkStart w:id="0" w:name="_GoBack"/>
      <w:r w:rsidRPr="00634B0B">
        <w:rPr>
          <w:rFonts w:eastAsia="TimesNewRoman"/>
          <w:sz w:val="22"/>
          <w:szCs w:val="22"/>
          <w:vertAlign w:val="subscript"/>
        </w:rPr>
        <w:t>80%</w:t>
      </w:r>
      <w:r w:rsidRPr="0037631E">
        <w:rPr>
          <w:rFonts w:eastAsia="TimesNewRoman"/>
          <w:sz w:val="22"/>
          <w:szCs w:val="22"/>
        </w:rPr>
        <w:t xml:space="preserve"> </w:t>
      </w:r>
      <w:bookmarkEnd w:id="0"/>
      <w:r w:rsidRPr="0037631E">
        <w:rPr>
          <w:rFonts w:eastAsia="TimesNewRoman"/>
          <w:sz w:val="22"/>
          <w:szCs w:val="22"/>
        </w:rPr>
        <w:t xml:space="preserve">F/1000. </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Минимальный расход расчетной обеспеченности определяем по формуле:</w:t>
      </w:r>
    </w:p>
    <w:p w:rsidR="001D1F54" w:rsidRPr="0037631E" w:rsidRDefault="001D1F54" w:rsidP="001D1F54">
      <w:pPr>
        <w:autoSpaceDE w:val="0"/>
        <w:autoSpaceDN w:val="0"/>
        <w:adjustRightInd w:val="0"/>
        <w:jc w:val="center"/>
        <w:rPr>
          <w:rFonts w:eastAsia="TimesNewRoman"/>
          <w:sz w:val="22"/>
          <w:szCs w:val="22"/>
        </w:rPr>
      </w:pPr>
      <w:r w:rsidRPr="0037631E">
        <w:rPr>
          <w:rFonts w:eastAsia="TimesNewRoman"/>
          <w:sz w:val="22"/>
          <w:szCs w:val="22"/>
        </w:rPr>
        <w:t>Q</w:t>
      </w:r>
      <w:r w:rsidR="00634B0B">
        <w:rPr>
          <w:rFonts w:eastAsia="TimesNewRoman"/>
          <w:sz w:val="22"/>
          <w:szCs w:val="22"/>
        </w:rPr>
        <w:t xml:space="preserve"> </w:t>
      </w:r>
      <w:proofErr w:type="spellStart"/>
      <w:r w:rsidRPr="00634B0B">
        <w:rPr>
          <w:rFonts w:eastAsia="TimesNewRoman"/>
          <w:sz w:val="22"/>
          <w:szCs w:val="22"/>
          <w:vertAlign w:val="subscript"/>
        </w:rPr>
        <w:t>min,</w:t>
      </w:r>
      <w:proofErr w:type="gramStart"/>
      <w:r w:rsidRPr="00634B0B">
        <w:rPr>
          <w:rFonts w:eastAsia="TimesNewRoman"/>
          <w:sz w:val="22"/>
          <w:szCs w:val="22"/>
          <w:vertAlign w:val="subscript"/>
        </w:rPr>
        <w:t>р</w:t>
      </w:r>
      <w:proofErr w:type="spellEnd"/>
      <w:proofErr w:type="gramEnd"/>
      <w:r w:rsidRPr="0037631E">
        <w:rPr>
          <w:rFonts w:eastAsia="TimesNewRoman"/>
          <w:sz w:val="22"/>
          <w:szCs w:val="22"/>
        </w:rPr>
        <w:t xml:space="preserve"> = Q</w:t>
      </w:r>
      <w:r w:rsidRPr="00634B0B">
        <w:rPr>
          <w:rFonts w:eastAsia="TimesNewRoman"/>
          <w:sz w:val="22"/>
          <w:szCs w:val="22"/>
          <w:vertAlign w:val="subscript"/>
        </w:rPr>
        <w:t xml:space="preserve">80% </w:t>
      </w:r>
      <w:r w:rsidRPr="0037631E">
        <w:rPr>
          <w:rFonts w:eastAsia="TimesNewRoman"/>
          <w:sz w:val="22"/>
          <w:szCs w:val="22"/>
        </w:rPr>
        <w:t xml:space="preserve">λ р , </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 xml:space="preserve">где </w:t>
      </w:r>
      <w:proofErr w:type="spellStart"/>
      <w:r w:rsidRPr="0037631E">
        <w:rPr>
          <w:rFonts w:eastAsia="TimesNewRoman"/>
          <w:sz w:val="22"/>
          <w:szCs w:val="22"/>
        </w:rPr>
        <w:t>λ</w:t>
      </w:r>
      <w:proofErr w:type="gramStart"/>
      <w:r w:rsidRPr="0037631E">
        <w:rPr>
          <w:rFonts w:eastAsia="TimesNewRoman"/>
          <w:sz w:val="22"/>
          <w:szCs w:val="22"/>
        </w:rPr>
        <w:t>р</w:t>
      </w:r>
      <w:proofErr w:type="spellEnd"/>
      <w:proofErr w:type="gramEnd"/>
      <w:r w:rsidRPr="0037631E">
        <w:rPr>
          <w:rFonts w:eastAsia="TimesNewRoman"/>
          <w:sz w:val="22"/>
          <w:szCs w:val="22"/>
        </w:rPr>
        <w:t xml:space="preserve"> – переходной коэффициент к расходу другой обеспеченности.</w:t>
      </w:r>
    </w:p>
    <w:p w:rsidR="001D1F54" w:rsidRPr="0037631E" w:rsidRDefault="001D1F54" w:rsidP="001D1F54">
      <w:pPr>
        <w:autoSpaceDE w:val="0"/>
        <w:autoSpaceDN w:val="0"/>
        <w:adjustRightInd w:val="0"/>
        <w:ind w:firstLine="708"/>
        <w:jc w:val="both"/>
        <w:rPr>
          <w:rFonts w:eastAsia="TimesNewRoman"/>
          <w:sz w:val="22"/>
          <w:szCs w:val="22"/>
        </w:rPr>
      </w:pPr>
      <w:r w:rsidRPr="0037631E">
        <w:rPr>
          <w:rFonts w:eastAsia="TimesNewRoman"/>
          <w:sz w:val="22"/>
          <w:szCs w:val="22"/>
        </w:rPr>
        <w:t>Для малых рек:</w:t>
      </w:r>
    </w:p>
    <w:p w:rsidR="001D1F54" w:rsidRPr="0037631E" w:rsidRDefault="001D1F54" w:rsidP="001D1F54">
      <w:pPr>
        <w:autoSpaceDE w:val="0"/>
        <w:autoSpaceDN w:val="0"/>
        <w:adjustRightInd w:val="0"/>
        <w:jc w:val="center"/>
        <w:rPr>
          <w:rFonts w:eastAsia="TimesNewRoman"/>
          <w:sz w:val="22"/>
          <w:szCs w:val="22"/>
        </w:rPr>
      </w:pPr>
      <w:r w:rsidRPr="0037631E">
        <w:rPr>
          <w:rFonts w:eastAsia="TimesNewRoman"/>
          <w:sz w:val="22"/>
          <w:szCs w:val="22"/>
        </w:rPr>
        <w:t>Q</w:t>
      </w:r>
      <w:r w:rsidR="00634B0B">
        <w:rPr>
          <w:rFonts w:eastAsia="TimesNewRoman"/>
          <w:sz w:val="22"/>
          <w:szCs w:val="22"/>
        </w:rPr>
        <w:t xml:space="preserve"> </w:t>
      </w:r>
      <w:r w:rsidRPr="00634B0B">
        <w:rPr>
          <w:rFonts w:eastAsia="TimesNewRoman"/>
          <w:sz w:val="22"/>
          <w:szCs w:val="22"/>
          <w:vertAlign w:val="subscript"/>
        </w:rPr>
        <w:t>80%</w:t>
      </w:r>
      <w:r w:rsidRPr="0037631E">
        <w:rPr>
          <w:rFonts w:eastAsia="TimesNewRoman"/>
          <w:sz w:val="22"/>
          <w:szCs w:val="22"/>
        </w:rPr>
        <w:t xml:space="preserve"> = 10-3 </w:t>
      </w:r>
      <w:r w:rsidRPr="0037631E">
        <w:rPr>
          <w:rFonts w:eastAsia="TimesNewRoman"/>
          <w:i/>
          <w:iCs/>
          <w:sz w:val="22"/>
          <w:szCs w:val="22"/>
        </w:rPr>
        <w:t xml:space="preserve">а </w:t>
      </w:r>
      <w:r w:rsidRPr="0037631E">
        <w:rPr>
          <w:rFonts w:eastAsia="TimesNewRoman"/>
          <w:sz w:val="22"/>
          <w:szCs w:val="22"/>
        </w:rPr>
        <w:t>(F + f</w:t>
      </w:r>
      <w:r w:rsidRPr="00634B0B">
        <w:rPr>
          <w:rFonts w:eastAsia="TimesNewRoman"/>
          <w:sz w:val="22"/>
          <w:szCs w:val="22"/>
          <w:vertAlign w:val="subscript"/>
        </w:rPr>
        <w:t>0</w:t>
      </w:r>
      <w:r w:rsidRPr="0037631E">
        <w:rPr>
          <w:rFonts w:eastAsia="TimesNewRoman"/>
          <w:sz w:val="22"/>
          <w:szCs w:val="22"/>
        </w:rPr>
        <w:t xml:space="preserve">)n, </w:t>
      </w:r>
    </w:p>
    <w:p w:rsidR="001D1F54" w:rsidRPr="0037631E" w:rsidRDefault="001D1F54" w:rsidP="001D1F54">
      <w:pPr>
        <w:autoSpaceDE w:val="0"/>
        <w:autoSpaceDN w:val="0"/>
        <w:adjustRightInd w:val="0"/>
        <w:jc w:val="both"/>
        <w:rPr>
          <w:rFonts w:eastAsia="TimesNewRoman"/>
          <w:sz w:val="22"/>
          <w:szCs w:val="22"/>
        </w:rPr>
      </w:pPr>
      <w:r w:rsidRPr="0037631E">
        <w:rPr>
          <w:rFonts w:eastAsia="TimesNewRoman"/>
          <w:sz w:val="22"/>
          <w:szCs w:val="22"/>
        </w:rPr>
        <w:t xml:space="preserve">где параметры </w:t>
      </w:r>
      <w:r w:rsidRPr="0037631E">
        <w:rPr>
          <w:rFonts w:eastAsia="TimesNewRoman"/>
          <w:i/>
          <w:iCs/>
          <w:sz w:val="22"/>
          <w:szCs w:val="22"/>
        </w:rPr>
        <w:t>а</w:t>
      </w:r>
      <w:r w:rsidRPr="0037631E">
        <w:rPr>
          <w:rFonts w:eastAsia="TimesNewRoman"/>
          <w:sz w:val="22"/>
          <w:szCs w:val="22"/>
        </w:rPr>
        <w:t>, f0, n зависят от географии района.</w:t>
      </w:r>
    </w:p>
    <w:p w:rsidR="001D1F54" w:rsidRPr="0037631E" w:rsidRDefault="001D1F54" w:rsidP="001D1F54">
      <w:pPr>
        <w:autoSpaceDE w:val="0"/>
        <w:autoSpaceDN w:val="0"/>
        <w:adjustRightInd w:val="0"/>
        <w:jc w:val="both"/>
        <w:rPr>
          <w:rFonts w:eastAsia="TimesNewRoman"/>
          <w:sz w:val="22"/>
          <w:szCs w:val="22"/>
        </w:rPr>
      </w:pPr>
    </w:p>
    <w:sectPr w:rsidR="001D1F54" w:rsidRPr="003763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NewRoman">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A13"/>
    <w:rsid w:val="001D1F54"/>
    <w:rsid w:val="00341A13"/>
    <w:rsid w:val="0037631E"/>
    <w:rsid w:val="00634B0B"/>
    <w:rsid w:val="00DF3E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F5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F5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2399</Words>
  <Characters>13678</Characters>
  <Application>Microsoft Office Word</Application>
  <DocSecurity>0</DocSecurity>
  <Lines>113</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3</cp:revision>
  <dcterms:created xsi:type="dcterms:W3CDTF">2020-02-26T03:04:00Z</dcterms:created>
  <dcterms:modified xsi:type="dcterms:W3CDTF">2020-02-26T03:18:00Z</dcterms:modified>
</cp:coreProperties>
</file>